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0" w:type="dxa"/>
        <w:jc w:val="center"/>
        <w:tblCellMar>
          <w:left w:w="0" w:type="dxa"/>
          <w:right w:w="0" w:type="dxa"/>
        </w:tblCellMar>
        <w:tblLook w:val="04A0" w:firstRow="1" w:lastRow="0" w:firstColumn="1" w:lastColumn="0" w:noHBand="0" w:noVBand="1"/>
      </w:tblPr>
      <w:tblGrid>
        <w:gridCol w:w="9026"/>
      </w:tblGrid>
      <w:tr w:rsidR="00F804E1" w:rsidTr="00F804E1">
        <w:trPr>
          <w:jc w:val="center"/>
        </w:trPr>
        <w:tc>
          <w:tcPr>
            <w:tcW w:w="0" w:type="auto"/>
            <w:hideMark/>
          </w:tcPr>
          <w:tbl>
            <w:tblPr>
              <w:tblW w:w="9000" w:type="dxa"/>
              <w:jc w:val="center"/>
              <w:shd w:val="clear" w:color="auto" w:fill="F1F1F2"/>
              <w:tblCellMar>
                <w:left w:w="0" w:type="dxa"/>
                <w:right w:w="0" w:type="dxa"/>
              </w:tblCellMar>
              <w:tblLook w:val="04A0" w:firstRow="1" w:lastRow="0" w:firstColumn="1" w:lastColumn="0" w:noHBand="0" w:noVBand="1"/>
            </w:tblPr>
            <w:tblGrid>
              <w:gridCol w:w="9000"/>
            </w:tblGrid>
            <w:tr w:rsidR="00F804E1">
              <w:trPr>
                <w:jc w:val="center"/>
              </w:trPr>
              <w:tc>
                <w:tcPr>
                  <w:tcW w:w="0" w:type="auto"/>
                  <w:shd w:val="clear" w:color="auto" w:fill="F1F1F2"/>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9000"/>
                  </w:tblGrid>
                  <w:tr w:rsidR="00F804E1">
                    <w:tc>
                      <w:tcPr>
                        <w:tcW w:w="0" w:type="auto"/>
                        <w:hideMark/>
                      </w:tcPr>
                      <w:tbl>
                        <w:tblPr>
                          <w:tblpPr w:leftFromText="45" w:rightFromText="45" w:vertAnchor="text"/>
                          <w:tblW w:w="5490" w:type="dxa"/>
                          <w:tblCellMar>
                            <w:left w:w="0" w:type="dxa"/>
                            <w:right w:w="0" w:type="dxa"/>
                          </w:tblCellMar>
                          <w:tblLook w:val="04A0" w:firstRow="1" w:lastRow="0" w:firstColumn="1" w:lastColumn="0" w:noHBand="0" w:noVBand="1"/>
                        </w:tblPr>
                        <w:tblGrid>
                          <w:gridCol w:w="5490"/>
                        </w:tblGrid>
                        <w:tr w:rsidR="00F804E1">
                          <w:tc>
                            <w:tcPr>
                              <w:tcW w:w="0" w:type="auto"/>
                              <w:tcMar>
                                <w:top w:w="135" w:type="dxa"/>
                                <w:left w:w="270" w:type="dxa"/>
                                <w:bottom w:w="135" w:type="dxa"/>
                                <w:right w:w="0" w:type="dxa"/>
                              </w:tcMar>
                              <w:hideMark/>
                            </w:tcPr>
                            <w:p w:rsidR="00F804E1" w:rsidRDefault="00F804E1">
                              <w:pPr>
                                <w:rPr>
                                  <w:rFonts w:ascii="Helvetica" w:eastAsia="Times New Roman" w:hAnsi="Helvetica" w:cs="Helvetica"/>
                                  <w:color w:val="505050"/>
                                  <w:sz w:val="14"/>
                                  <w:szCs w:val="14"/>
                                </w:rPr>
                              </w:pPr>
                              <w:bookmarkStart w:id="0" w:name="_GoBack" w:colFirst="0" w:colLast="0"/>
                              <w:r>
                                <w:rPr>
                                  <w:rFonts w:ascii="Helvetica" w:eastAsia="Times New Roman" w:hAnsi="Helvetica" w:cs="Helvetica"/>
                                  <w:color w:val="505050"/>
                                  <w:sz w:val="14"/>
                                  <w:szCs w:val="14"/>
                                </w:rPr>
                                <w:t xml:space="preserve">You are receiving this email because you are a key stakeholder for South East Water, and we want to keep you up to date with important news and developments. </w:t>
                              </w:r>
                            </w:p>
                          </w:tc>
                        </w:tr>
                      </w:tbl>
                      <w:tbl>
                        <w:tblPr>
                          <w:tblpPr w:leftFromText="45" w:rightFromText="45" w:vertAnchor="text" w:tblpXSpec="right" w:tblpYSpec="center"/>
                          <w:tblW w:w="2955" w:type="dxa"/>
                          <w:tblCellMar>
                            <w:left w:w="0" w:type="dxa"/>
                            <w:right w:w="0" w:type="dxa"/>
                          </w:tblCellMar>
                          <w:tblLook w:val="04A0" w:firstRow="1" w:lastRow="0" w:firstColumn="1" w:lastColumn="0" w:noHBand="0" w:noVBand="1"/>
                        </w:tblPr>
                        <w:tblGrid>
                          <w:gridCol w:w="2955"/>
                        </w:tblGrid>
                        <w:tr w:rsidR="00F804E1">
                          <w:tc>
                            <w:tcPr>
                              <w:tcW w:w="0" w:type="auto"/>
                              <w:tcMar>
                                <w:top w:w="135" w:type="dxa"/>
                                <w:left w:w="270" w:type="dxa"/>
                                <w:bottom w:w="135" w:type="dxa"/>
                                <w:right w:w="270" w:type="dxa"/>
                              </w:tcMar>
                              <w:hideMark/>
                            </w:tcPr>
                            <w:p w:rsidR="00F804E1" w:rsidRDefault="00F804E1">
                              <w:pPr>
                                <w:rPr>
                                  <w:rFonts w:ascii="Helvetica" w:eastAsia="Times New Roman" w:hAnsi="Helvetica" w:cs="Helvetica"/>
                                  <w:color w:val="505050"/>
                                  <w:sz w:val="14"/>
                                  <w:szCs w:val="14"/>
                                </w:rPr>
                              </w:pPr>
                              <w:hyperlink r:id="rId5" w:tgtFrame="_blank" w:history="1">
                                <w:r>
                                  <w:rPr>
                                    <w:rStyle w:val="Hyperlink"/>
                                    <w:rFonts w:ascii="Helvetica" w:eastAsia="Times New Roman" w:hAnsi="Helvetica" w:cs="Helvetica"/>
                                    <w:color w:val="606060"/>
                                    <w:sz w:val="14"/>
                                    <w:szCs w:val="14"/>
                                  </w:rPr>
                                  <w:t>View this email in your browser</w:t>
                                </w:r>
                              </w:hyperlink>
                              <w:r>
                                <w:rPr>
                                  <w:rFonts w:ascii="Helvetica" w:eastAsia="Times New Roman" w:hAnsi="Helvetica" w:cs="Helvetica"/>
                                  <w:color w:val="505050"/>
                                  <w:sz w:val="14"/>
                                  <w:szCs w:val="14"/>
                                </w:rPr>
                                <w:t xml:space="preserve"> </w:t>
                              </w:r>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jc w:val="center"/>
              <w:rPr>
                <w:rFonts w:ascii="Times New Roman" w:eastAsia="Times New Roman" w:hAnsi="Times New Roman" w:cs="Times New Roman"/>
                <w:sz w:val="20"/>
                <w:szCs w:val="20"/>
              </w:rPr>
            </w:pPr>
          </w:p>
        </w:tc>
      </w:tr>
      <w:tr w:rsidR="00F804E1" w:rsidTr="00F804E1">
        <w:trPr>
          <w:jc w:val="center"/>
        </w:trPr>
        <w:tc>
          <w:tcPr>
            <w:tcW w:w="0" w:type="auto"/>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26"/>
            </w:tblGrid>
            <w:tr w:rsidR="00F804E1">
              <w:trPr>
                <w:jc w:val="center"/>
              </w:trPr>
              <w:tc>
                <w:tcPr>
                  <w:tcW w:w="0" w:type="auto"/>
                  <w:shd w:val="clear" w:color="auto" w:fill="FFFFFF"/>
                </w:tcPr>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56"/>
                        </w:tblGrid>
                        <w:tr w:rsidR="00F804E1">
                          <w:tc>
                            <w:tcPr>
                              <w:tcW w:w="0" w:type="auto"/>
                              <w:tcMar>
                                <w:top w:w="0" w:type="dxa"/>
                                <w:left w:w="135" w:type="dxa"/>
                                <w:bottom w:w="0" w:type="dxa"/>
                                <w:right w:w="135" w:type="dxa"/>
                              </w:tcMar>
                              <w:hideMark/>
                            </w:tcPr>
                            <w:p w:rsidR="00F804E1" w:rsidRDefault="00F804E1">
                              <w:pPr>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5372100" cy="1206349"/>
                                    <wp:effectExtent l="0" t="0" r="0" b="0"/>
                                    <wp:wrapSquare wrapText="bothSides"/>
                                    <wp:docPr id="9" name="Picture 9" descr="https://gallery.mailchimp.com/2f769e6fc9ef32b14ee7de321/images/91692463-e668-4c3c-9161-f252d1f43b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allery.mailchimp.com/2f769e6fc9ef32b14ee7de321/images/91692463-e668-4c3c-9161-f252d1f43b0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2100" cy="1206349"/>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F804E1">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804E1">
                                <w:tc>
                                  <w:tcPr>
                                    <w:tcW w:w="0" w:type="auto"/>
                                    <w:tcMar>
                                      <w:top w:w="0" w:type="dxa"/>
                                      <w:left w:w="270" w:type="dxa"/>
                                      <w:bottom w:w="135" w:type="dxa"/>
                                      <w:right w:w="270" w:type="dxa"/>
                                    </w:tcMar>
                                    <w:hideMark/>
                                  </w:tcPr>
                                  <w:tbl>
                                    <w:tblPr>
                                      <w:tblW w:w="5000" w:type="pct"/>
                                      <w:tblLook w:val="04A0" w:firstRow="1" w:lastRow="0" w:firstColumn="1" w:lastColumn="0" w:noHBand="0" w:noVBand="1"/>
                                    </w:tblPr>
                                    <w:tblGrid>
                                      <w:gridCol w:w="6364"/>
                                      <w:gridCol w:w="2122"/>
                                    </w:tblGrid>
                                    <w:tr w:rsidR="00F804E1">
                                      <w:tc>
                                        <w:tcPr>
                                          <w:tcW w:w="3750" w:type="pct"/>
                                          <w:tcMar>
                                            <w:top w:w="15" w:type="dxa"/>
                                            <w:left w:w="15" w:type="dxa"/>
                                            <w:bottom w:w="15" w:type="dxa"/>
                                            <w:right w:w="15" w:type="dxa"/>
                                          </w:tcMar>
                                          <w:vAlign w:val="center"/>
                                          <w:hideMark/>
                                        </w:tcPr>
                                        <w:p w:rsidR="00F804E1" w:rsidRDefault="00F804E1">
                                          <w:pPr>
                                            <w:rPr>
                                              <w:rFonts w:eastAsia="Times New Roman"/>
                                            </w:rPr>
                                          </w:pPr>
                                          <w:r>
                                            <w:rPr>
                                              <w:rFonts w:eastAsia="Times New Roman"/>
                                            </w:rPr>
                                            <w:t> </w:t>
                                          </w:r>
                                        </w:p>
                                      </w:tc>
                                      <w:tc>
                                        <w:tcPr>
                                          <w:tcW w:w="0" w:type="auto"/>
                                          <w:tcMar>
                                            <w:top w:w="15" w:type="dxa"/>
                                            <w:left w:w="15" w:type="dxa"/>
                                            <w:bottom w:w="15" w:type="dxa"/>
                                            <w:right w:w="15" w:type="dxa"/>
                                          </w:tcMar>
                                          <w:vAlign w:val="center"/>
                                          <w:hideMark/>
                                        </w:tcPr>
                                        <w:p w:rsidR="00F804E1" w:rsidRDefault="00F804E1">
                                          <w:pPr>
                                            <w:rPr>
                                              <w:rFonts w:eastAsia="Times New Roman"/>
                                            </w:rPr>
                                          </w:pPr>
                                          <w:r>
                                            <w:rPr>
                                              <w:rFonts w:ascii="Arial" w:eastAsia="Times New Roman" w:hAnsi="Arial" w:cs="Arial"/>
                                              <w:color w:val="888888"/>
                                              <w:sz w:val="17"/>
                                              <w:szCs w:val="17"/>
                                            </w:rPr>
                                            <w:t>Issue 13 Winter 2017/18</w:t>
                                          </w:r>
                                        </w:p>
                                      </w:tc>
                                    </w:tr>
                                  </w:tbl>
                                  <w:p w:rsidR="00F804E1" w:rsidRDefault="00F804E1" w:rsidP="00F804E1">
                                    <w:pPr>
                                      <w:spacing w:line="360" w:lineRule="auto"/>
                                      <w:jc w:val="center"/>
                                      <w:rPr>
                                        <w:rFonts w:ascii="Helvetica" w:eastAsia="Times New Roman" w:hAnsi="Helvetica" w:cs="Helvetica"/>
                                        <w:color w:val="606060"/>
                                        <w:sz w:val="14"/>
                                        <w:szCs w:val="14"/>
                                      </w:rPr>
                                    </w:pPr>
                                    <w:r>
                                      <w:rPr>
                                        <w:rFonts w:ascii="Helvetica" w:eastAsia="Times New Roman" w:hAnsi="Helvetica" w:cs="Helvetica"/>
                                        <w:color w:val="606060"/>
                                        <w:sz w:val="14"/>
                                        <w:szCs w:val="14"/>
                                      </w:rPr>
                                      <w:pict>
                                        <v:rect id="_x0000_i1025" style="width:451.3pt;height:2.25pt" o:hralign="center" o:hrstd="t" o:hrnoshade="t" o:hr="t" fillcolor="#a6a8ab" stroked="f"/>
                                      </w:pict>
                                    </w:r>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F804E1">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804E1">
                                <w:tc>
                                  <w:tcPr>
                                    <w:tcW w:w="0" w:type="auto"/>
                                    <w:tcMar>
                                      <w:top w:w="0" w:type="dxa"/>
                                      <w:left w:w="270" w:type="dxa"/>
                                      <w:bottom w:w="135" w:type="dxa"/>
                                      <w:right w:w="270" w:type="dxa"/>
                                    </w:tcMar>
                                    <w:hideMark/>
                                  </w:tcPr>
                                  <w:p w:rsidR="00F804E1" w:rsidRDefault="00F804E1">
                                    <w:pPr>
                                      <w:spacing w:before="240" w:after="240" w:line="360" w:lineRule="auto"/>
                                      <w:rPr>
                                        <w:rFonts w:ascii="Helvetica" w:hAnsi="Helvetica" w:cs="Arial"/>
                                        <w:color w:val="606060"/>
                                        <w:sz w:val="14"/>
                                        <w:szCs w:val="14"/>
                                      </w:rPr>
                                    </w:pPr>
                                    <w:r>
                                      <w:rPr>
                                        <w:rFonts w:ascii="Helvetica" w:hAnsi="Helvetica" w:cs="Arial"/>
                                        <w:color w:val="606060"/>
                                        <w:sz w:val="18"/>
                                        <w:szCs w:val="18"/>
                                      </w:rPr>
                                      <w:t xml:space="preserve">Welcome to the latest issue of The Source, an update of what's going on at your local water company. For the latest news, be sure to follow us on </w:t>
                                    </w:r>
                                    <w:hyperlink r:id="rId7" w:tgtFrame="_blank" w:history="1">
                                      <w:r>
                                        <w:rPr>
                                          <w:rStyle w:val="Hyperlink"/>
                                          <w:rFonts w:ascii="Helvetica" w:hAnsi="Helvetica" w:cs="Arial"/>
                                          <w:color w:val="2DB8C5"/>
                                          <w:sz w:val="18"/>
                                          <w:szCs w:val="18"/>
                                        </w:rPr>
                                        <w:t>Twitter</w:t>
                                      </w:r>
                                    </w:hyperlink>
                                    <w:r>
                                      <w:rPr>
                                        <w:rFonts w:ascii="Helvetica" w:hAnsi="Helvetica" w:cs="Arial"/>
                                        <w:color w:val="606060"/>
                                        <w:sz w:val="18"/>
                                        <w:szCs w:val="18"/>
                                      </w:rPr>
                                      <w:t xml:space="preserve"> and </w:t>
                                    </w:r>
                                    <w:hyperlink r:id="rId8" w:tgtFrame="_blank" w:history="1">
                                      <w:r>
                                        <w:rPr>
                                          <w:rStyle w:val="Hyperlink"/>
                                          <w:rFonts w:ascii="Helvetica" w:hAnsi="Helvetica" w:cs="Arial"/>
                                          <w:color w:val="2DB8C5"/>
                                          <w:sz w:val="18"/>
                                          <w:szCs w:val="18"/>
                                        </w:rPr>
                                        <w:t>Facebook</w:t>
                                      </w:r>
                                    </w:hyperlink>
                                    <w:r>
                                      <w:rPr>
                                        <w:rFonts w:ascii="Helvetica" w:hAnsi="Helvetica" w:cs="Arial"/>
                                        <w:color w:val="606060"/>
                                        <w:sz w:val="18"/>
                                        <w:szCs w:val="18"/>
                                      </w:rPr>
                                      <w:t>.</w:t>
                                    </w:r>
                                  </w:p>
                                  <w:p w:rsidR="00F804E1" w:rsidRDefault="00F804E1">
                                    <w:pPr>
                                      <w:pStyle w:val="Heading2"/>
                                      <w:spacing w:line="270" w:lineRule="atLeast"/>
                                      <w:rPr>
                                        <w:rFonts w:ascii="Arial" w:eastAsia="Times New Roman" w:hAnsi="Arial" w:cs="Arial"/>
                                      </w:rPr>
                                    </w:pPr>
                                    <w:r>
                                      <w:rPr>
                                        <w:rFonts w:ascii="Arial" w:eastAsia="Times New Roman" w:hAnsi="Arial" w:cs="Arial"/>
                                        <w:noProof/>
                                      </w:rPr>
                                      <w:drawing>
                                        <wp:inline distT="0" distB="0" distL="0" distR="0">
                                          <wp:extent cx="5724525" cy="3800475"/>
                                          <wp:effectExtent l="0" t="0" r="9525" b="9525"/>
                                          <wp:docPr id="1" name="Picture 1" descr="https://gallery.mailchimp.com/2f769e6fc9ef32b14ee7de321/images/a57de60d-b6d2-4bb7-a7e6-b1dbe803d5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allery.mailchimp.com/2f769e6fc9ef32b14ee7de321/images/a57de60d-b6d2-4bb7-a7e6-b1dbe803d5d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3800475"/>
                                                  </a:xfrm>
                                                  <a:prstGeom prst="rect">
                                                    <a:avLst/>
                                                  </a:prstGeom>
                                                  <a:noFill/>
                                                  <a:ln>
                                                    <a:noFill/>
                                                  </a:ln>
                                                </pic:spPr>
                                              </pic:pic>
                                            </a:graphicData>
                                          </a:graphic>
                                        </wp:inline>
                                      </w:drawing>
                                    </w:r>
                                  </w:p>
                                  <w:p w:rsidR="00F804E1" w:rsidRDefault="00F804E1">
                                    <w:pPr>
                                      <w:spacing w:line="270" w:lineRule="atLeast"/>
                                      <w:rPr>
                                        <w:rFonts w:ascii="Arial" w:eastAsia="Times New Roman" w:hAnsi="Arial" w:cs="Arial"/>
                                        <w:color w:val="505050"/>
                                        <w:sz w:val="18"/>
                                        <w:szCs w:val="18"/>
                                      </w:rPr>
                                    </w:pPr>
                                    <w:r>
                                      <w:rPr>
                                        <w:rStyle w:val="Strong"/>
                                        <w:rFonts w:ascii="Arial" w:eastAsia="Times New Roman" w:hAnsi="Arial" w:cs="Arial"/>
                                        <w:color w:val="505050"/>
                                        <w:sz w:val="15"/>
                                        <w:szCs w:val="15"/>
                                      </w:rPr>
                                      <w:t>Ardingly Reservoir, near Haywards Heath, West Sussex</w:t>
                                    </w:r>
                                    <w:r>
                                      <w:rPr>
                                        <w:rFonts w:ascii="Arial" w:eastAsia="Times New Roman" w:hAnsi="Arial" w:cs="Arial"/>
                                        <w:color w:val="505050"/>
                                        <w:sz w:val="18"/>
                                        <w:szCs w:val="18"/>
                                      </w:rPr>
                                      <w:t xml:space="preserve"> </w:t>
                                    </w:r>
                                  </w:p>
                                  <w:p w:rsidR="00F804E1" w:rsidRDefault="00F804E1">
                                    <w:pPr>
                                      <w:spacing w:before="240" w:after="240" w:line="270" w:lineRule="atLeast"/>
                                      <w:rPr>
                                        <w:rFonts w:ascii="Arial" w:hAnsi="Arial" w:cs="Arial"/>
                                        <w:color w:val="505050"/>
                                        <w:sz w:val="18"/>
                                        <w:szCs w:val="18"/>
                                      </w:rPr>
                                    </w:pPr>
                                    <w:r>
                                      <w:rPr>
                                        <w:rFonts w:ascii="Arial" w:hAnsi="Arial" w:cs="Arial"/>
                                        <w:color w:val="505050"/>
                                        <w:sz w:val="18"/>
                                        <w:szCs w:val="18"/>
                                      </w:rPr>
                                      <w:t>In this issue:</w:t>
                                    </w:r>
                                  </w:p>
                                  <w:p w:rsidR="00F804E1" w:rsidRDefault="00F804E1" w:rsidP="00CA3150">
                                    <w:pPr>
                                      <w:numPr>
                                        <w:ilvl w:val="0"/>
                                        <w:numId w:val="1"/>
                                      </w:numPr>
                                      <w:spacing w:before="100" w:beforeAutospacing="1" w:after="100" w:afterAutospacing="1" w:line="270" w:lineRule="atLeast"/>
                                      <w:rPr>
                                        <w:rFonts w:ascii="Arial" w:eastAsia="Times New Roman" w:hAnsi="Arial" w:cs="Arial"/>
                                        <w:color w:val="505050"/>
                                        <w:sz w:val="18"/>
                                        <w:szCs w:val="18"/>
                                      </w:rPr>
                                    </w:pPr>
                                    <w:hyperlink w:anchor="Winter" w:tgtFrame="_self" w:history="1">
                                      <w:r>
                                        <w:rPr>
                                          <w:rStyle w:val="Hyperlink"/>
                                          <w:rFonts w:ascii="Arial" w:eastAsia="Times New Roman" w:hAnsi="Arial" w:cs="Arial"/>
                                          <w:color w:val="2DB8C5"/>
                                          <w:sz w:val="18"/>
                                          <w:szCs w:val="18"/>
                                        </w:rPr>
                                        <w:t>Wrap up for winter</w:t>
                                      </w:r>
                                    </w:hyperlink>
                                  </w:p>
                                  <w:p w:rsidR="00F804E1" w:rsidRDefault="00F804E1" w:rsidP="00CA3150">
                                    <w:pPr>
                                      <w:numPr>
                                        <w:ilvl w:val="0"/>
                                        <w:numId w:val="1"/>
                                      </w:numPr>
                                      <w:spacing w:before="100" w:beforeAutospacing="1" w:after="100" w:afterAutospacing="1" w:line="270" w:lineRule="atLeast"/>
                                      <w:rPr>
                                        <w:rFonts w:ascii="Arial" w:eastAsia="Times New Roman" w:hAnsi="Arial" w:cs="Arial"/>
                                        <w:color w:val="505050"/>
                                        <w:sz w:val="18"/>
                                        <w:szCs w:val="18"/>
                                      </w:rPr>
                                    </w:pPr>
                                    <w:hyperlink w:anchor="Bray_Keleher" w:tgtFrame="_self" w:history="1">
                                      <w:r>
                                        <w:rPr>
                                          <w:rStyle w:val="Hyperlink"/>
                                          <w:rFonts w:ascii="Arial" w:eastAsia="Times New Roman" w:hAnsi="Arial" w:cs="Arial"/>
                                          <w:color w:val="2DB8C5"/>
                                          <w:sz w:val="18"/>
                                          <w:szCs w:val="18"/>
                                        </w:rPr>
                                        <w:t>Bray treatment works extension in the pipeline</w:t>
                                      </w:r>
                                    </w:hyperlink>
                                  </w:p>
                                  <w:p w:rsidR="00F804E1" w:rsidRDefault="00F804E1" w:rsidP="00CA3150">
                                    <w:pPr>
                                      <w:numPr>
                                        <w:ilvl w:val="0"/>
                                        <w:numId w:val="1"/>
                                      </w:numPr>
                                      <w:spacing w:before="100" w:beforeAutospacing="1" w:after="100" w:afterAutospacing="1" w:line="270" w:lineRule="atLeast"/>
                                      <w:rPr>
                                        <w:rFonts w:ascii="Arial" w:eastAsia="Times New Roman" w:hAnsi="Arial" w:cs="Arial"/>
                                        <w:color w:val="505050"/>
                                        <w:sz w:val="18"/>
                                        <w:szCs w:val="18"/>
                                      </w:rPr>
                                    </w:pPr>
                                    <w:hyperlink w:anchor="website" w:tgtFrame="_self" w:history="1">
                                      <w:r>
                                        <w:rPr>
                                          <w:rStyle w:val="Hyperlink"/>
                                          <w:rFonts w:ascii="Arial" w:eastAsia="Times New Roman" w:hAnsi="Arial" w:cs="Arial"/>
                                          <w:color w:val="2DB8C5"/>
                                          <w:sz w:val="18"/>
                                          <w:szCs w:val="18"/>
                                        </w:rPr>
                                        <w:t>New website offers ways to save water and money</w:t>
                                      </w:r>
                                    </w:hyperlink>
                                  </w:p>
                                  <w:p w:rsidR="00F804E1" w:rsidRDefault="00F804E1" w:rsidP="00CA3150">
                                    <w:pPr>
                                      <w:numPr>
                                        <w:ilvl w:val="0"/>
                                        <w:numId w:val="1"/>
                                      </w:numPr>
                                      <w:spacing w:before="100" w:beforeAutospacing="1" w:after="100" w:afterAutospacing="1" w:line="270" w:lineRule="atLeast"/>
                                      <w:rPr>
                                        <w:rFonts w:ascii="Arial" w:eastAsia="Times New Roman" w:hAnsi="Arial" w:cs="Arial"/>
                                        <w:color w:val="505050"/>
                                        <w:sz w:val="18"/>
                                        <w:szCs w:val="18"/>
                                      </w:rPr>
                                    </w:pPr>
                                    <w:hyperlink w:anchor="Rare_species" w:tgtFrame="_self" w:history="1">
                                      <w:r>
                                        <w:rPr>
                                          <w:rStyle w:val="Hyperlink"/>
                                          <w:rFonts w:ascii="Arial" w:eastAsia="Times New Roman" w:hAnsi="Arial" w:cs="Arial"/>
                                          <w:color w:val="2DB8C5"/>
                                          <w:sz w:val="18"/>
                                          <w:szCs w:val="18"/>
                                        </w:rPr>
                                        <w:t>Working in partnership to discover rare species</w:t>
                                      </w:r>
                                    </w:hyperlink>
                                  </w:p>
                                  <w:p w:rsidR="00F804E1" w:rsidRDefault="00F804E1" w:rsidP="00CA3150">
                                    <w:pPr>
                                      <w:numPr>
                                        <w:ilvl w:val="0"/>
                                        <w:numId w:val="1"/>
                                      </w:numPr>
                                      <w:spacing w:before="100" w:beforeAutospacing="1" w:after="100" w:afterAutospacing="1" w:line="270" w:lineRule="atLeast"/>
                                      <w:rPr>
                                        <w:rFonts w:ascii="Arial" w:eastAsia="Times New Roman" w:hAnsi="Arial" w:cs="Arial"/>
                                        <w:color w:val="505050"/>
                                        <w:sz w:val="18"/>
                                        <w:szCs w:val="18"/>
                                      </w:rPr>
                                    </w:pPr>
                                    <w:hyperlink w:anchor="Drought" w:tgtFrame="_self" w:history="1">
                                      <w:r>
                                        <w:rPr>
                                          <w:rStyle w:val="Hyperlink"/>
                                          <w:rFonts w:ascii="Arial" w:eastAsia="Times New Roman" w:hAnsi="Arial" w:cs="Arial"/>
                                          <w:color w:val="2DB8C5"/>
                                          <w:sz w:val="18"/>
                                          <w:szCs w:val="18"/>
                                        </w:rPr>
                                        <w:t>Draft drought plan consultation</w:t>
                                      </w:r>
                                    </w:hyperlink>
                                  </w:p>
                                  <w:p w:rsidR="00F804E1" w:rsidRDefault="00F804E1">
                                    <w:pPr>
                                      <w:spacing w:line="270" w:lineRule="atLeast"/>
                                      <w:rPr>
                                        <w:rFonts w:ascii="Arial" w:eastAsia="Times New Roman" w:hAnsi="Arial" w:cs="Arial"/>
                                        <w:color w:val="505050"/>
                                        <w:sz w:val="18"/>
                                        <w:szCs w:val="18"/>
                                      </w:rPr>
                                    </w:pPr>
                                    <w:r>
                                      <w:rPr>
                                        <w:rFonts w:ascii="Arial" w:eastAsia="Times New Roman" w:hAnsi="Arial" w:cs="Arial"/>
                                        <w:color w:val="505050"/>
                                        <w:sz w:val="18"/>
                                        <w:szCs w:val="18"/>
                                      </w:rPr>
                                      <w:lastRenderedPageBreak/>
                                      <w:t xml:space="preserve">  </w:t>
                                    </w:r>
                                  </w:p>
                                  <w:p w:rsidR="00F804E1" w:rsidRDefault="00F804E1">
                                    <w:pPr>
                                      <w:pStyle w:val="Heading1"/>
                                      <w:rPr>
                                        <w:rFonts w:eastAsia="Times New Roman" w:cs="Arial"/>
                                      </w:rPr>
                                    </w:pPr>
                                    <w:r>
                                      <w:rPr>
                                        <w:rStyle w:val="Strong"/>
                                        <w:rFonts w:eastAsia="Times New Roman" w:cs="Arial"/>
                                      </w:rPr>
                                      <w:t>Above average winter rainfall needed</w:t>
                                    </w:r>
                                  </w:p>
                                  <w:p w:rsidR="00F804E1" w:rsidRDefault="00F804E1">
                                    <w:pPr>
                                      <w:spacing w:line="270" w:lineRule="atLeast"/>
                                      <w:rPr>
                                        <w:rFonts w:ascii="Arial" w:eastAsia="Times New Roman" w:hAnsi="Arial" w:cs="Arial"/>
                                        <w:color w:val="505050"/>
                                        <w:sz w:val="18"/>
                                        <w:szCs w:val="18"/>
                                      </w:rPr>
                                    </w:pPr>
                                    <w:r>
                                      <w:rPr>
                                        <w:rFonts w:ascii="Arial" w:eastAsia="Times New Roman" w:hAnsi="Arial" w:cs="Arial"/>
                                        <w:color w:val="505050"/>
                                        <w:sz w:val="18"/>
                                        <w:szCs w:val="18"/>
                                      </w:rPr>
                                      <w:t>Due to a dry winter last year our groundwater levels started this year lower than we would like. </w:t>
                                    </w:r>
                                    <w:r>
                                      <w:rPr>
                                        <w:rFonts w:ascii="Arial" w:eastAsia="Times New Roman" w:hAnsi="Arial" w:cs="Arial"/>
                                        <w:color w:val="505050"/>
                                        <w:sz w:val="18"/>
                                        <w:szCs w:val="18"/>
                                      </w:rPr>
                                      <w:br/>
                                      <w:t> </w:t>
                                    </w:r>
                                    <w:r>
                                      <w:rPr>
                                        <w:rFonts w:ascii="Arial" w:eastAsia="Times New Roman" w:hAnsi="Arial" w:cs="Arial"/>
                                        <w:color w:val="505050"/>
                                        <w:sz w:val="18"/>
                                        <w:szCs w:val="18"/>
                                      </w:rPr>
                                      <w:br/>
                                      <w:t>Similarly, the start to this year’s winter recharge season has again been drier than average in the south east, with October receiving just 40 per cent long term average rainfall.</w:t>
                                    </w:r>
                                    <w:r>
                                      <w:rPr>
                                        <w:rFonts w:ascii="Arial" w:eastAsia="Times New Roman" w:hAnsi="Arial" w:cs="Arial"/>
                                        <w:color w:val="505050"/>
                                        <w:sz w:val="18"/>
                                        <w:szCs w:val="18"/>
                                      </w:rPr>
                                      <w:br/>
                                      <w:t> </w:t>
                                    </w:r>
                                    <w:r>
                                      <w:rPr>
                                        <w:rFonts w:ascii="Arial" w:eastAsia="Times New Roman" w:hAnsi="Arial" w:cs="Arial"/>
                                        <w:color w:val="505050"/>
                                        <w:sz w:val="18"/>
                                        <w:szCs w:val="18"/>
                                      </w:rPr>
                                      <w:br/>
                                      <w:t>At this point, our surface water reservoirs are in a good position, but we will need above average winter rainfall to refill during the winter recharge period overall from October to April for our underground sources to return fully to normal levels.</w:t>
                                    </w:r>
                                    <w:r>
                                      <w:rPr>
                                        <w:rFonts w:ascii="Arial" w:eastAsia="Times New Roman" w:hAnsi="Arial" w:cs="Arial"/>
                                        <w:color w:val="505050"/>
                                        <w:sz w:val="18"/>
                                        <w:szCs w:val="18"/>
                                      </w:rPr>
                                      <w:br/>
                                      <w:t> </w:t>
                                    </w:r>
                                    <w:r>
                                      <w:rPr>
                                        <w:rFonts w:ascii="Arial" w:eastAsia="Times New Roman" w:hAnsi="Arial" w:cs="Arial"/>
                                        <w:color w:val="505050"/>
                                        <w:sz w:val="18"/>
                                        <w:szCs w:val="18"/>
                                      </w:rPr>
                                      <w:br/>
                                      <w:t>Lee Dance, Head of Water Resources, said: “Levels at our two reservoirs at Arlington and Ardingly in Sussex are in a good position. These reservoirs store up to 8,300 million litres of water and together provide eight per cent of all the water we supply.</w:t>
                                    </w:r>
                                    <w:r>
                                      <w:rPr>
                                        <w:rFonts w:ascii="Arial" w:eastAsia="Times New Roman" w:hAnsi="Arial" w:cs="Arial"/>
                                        <w:color w:val="505050"/>
                                        <w:sz w:val="18"/>
                                        <w:szCs w:val="18"/>
                                      </w:rPr>
                                      <w:br/>
                                      <w:t> </w:t>
                                    </w:r>
                                    <w:r>
                                      <w:rPr>
                                        <w:rFonts w:ascii="Arial" w:eastAsia="Times New Roman" w:hAnsi="Arial" w:cs="Arial"/>
                                        <w:color w:val="505050"/>
                                        <w:sz w:val="18"/>
                                        <w:szCs w:val="18"/>
                                      </w:rPr>
                                      <w:br/>
                                      <w:t xml:space="preserve">“About three quarters of our supply comes from aquifers which are natural water-bearing permeable rocks deep underground where water storage levels change over a much longer </w:t>
                                    </w:r>
                                    <w:proofErr w:type="gramStart"/>
                                    <w:r>
                                      <w:rPr>
                                        <w:rFonts w:ascii="Arial" w:eastAsia="Times New Roman" w:hAnsi="Arial" w:cs="Arial"/>
                                        <w:color w:val="505050"/>
                                        <w:sz w:val="18"/>
                                        <w:szCs w:val="18"/>
                                      </w:rPr>
                                      <w:t>period of time</w:t>
                                    </w:r>
                                    <w:proofErr w:type="gramEnd"/>
                                    <w:r>
                                      <w:rPr>
                                        <w:rFonts w:ascii="Arial" w:eastAsia="Times New Roman" w:hAnsi="Arial" w:cs="Arial"/>
                                        <w:color w:val="505050"/>
                                        <w:sz w:val="18"/>
                                        <w:szCs w:val="18"/>
                                      </w:rPr>
                                      <w:t xml:space="preserve"> than in surface reservoirs. This is because it can take weeks or even months for rain water to percolate through the layers of soil and rock.</w:t>
                                    </w:r>
                                    <w:r>
                                      <w:rPr>
                                        <w:rFonts w:ascii="Arial" w:eastAsia="Times New Roman" w:hAnsi="Arial" w:cs="Arial"/>
                                        <w:color w:val="505050"/>
                                        <w:sz w:val="18"/>
                                        <w:szCs w:val="18"/>
                                      </w:rPr>
                                      <w:br/>
                                      <w:t> </w:t>
                                    </w:r>
                                    <w:r>
                                      <w:rPr>
                                        <w:rFonts w:ascii="Arial" w:eastAsia="Times New Roman" w:hAnsi="Arial" w:cs="Arial"/>
                                        <w:color w:val="505050"/>
                                        <w:sz w:val="18"/>
                                        <w:szCs w:val="18"/>
                                      </w:rPr>
                                      <w:br/>
                                      <w:t>“However, we are at the start of the winter recharge season and, as always, we will be monitoring the levels closely.</w:t>
                                    </w:r>
                                    <w:r>
                                      <w:rPr>
                                        <w:rFonts w:ascii="Arial" w:eastAsia="Times New Roman" w:hAnsi="Arial" w:cs="Arial"/>
                                        <w:color w:val="505050"/>
                                        <w:sz w:val="18"/>
                                        <w:szCs w:val="18"/>
                                      </w:rPr>
                                      <w:br/>
                                      <w:t> </w:t>
                                    </w:r>
                                    <w:r>
                                      <w:rPr>
                                        <w:rFonts w:ascii="Arial" w:eastAsia="Times New Roman" w:hAnsi="Arial" w:cs="Arial"/>
                                        <w:color w:val="505050"/>
                                        <w:sz w:val="18"/>
                                        <w:szCs w:val="18"/>
                                      </w:rPr>
                                      <w:br/>
                                      <w:t>“Whatever the weather we always ask our customers to use water wisely but we are stepping up the messaging even more so this year to help the recovery of these aquifers before the hot weather returns and demand increases again.”</w:t>
                                    </w:r>
                                    <w:r>
                                      <w:rPr>
                                        <w:rFonts w:ascii="Arial" w:eastAsia="Times New Roman" w:hAnsi="Arial" w:cs="Arial"/>
                                        <w:color w:val="505050"/>
                                        <w:sz w:val="18"/>
                                        <w:szCs w:val="18"/>
                                      </w:rPr>
                                      <w:br/>
                                      <w:t> </w:t>
                                    </w:r>
                                    <w:r>
                                      <w:rPr>
                                        <w:rFonts w:ascii="Arial" w:eastAsia="Times New Roman" w:hAnsi="Arial" w:cs="Arial"/>
                                        <w:color w:val="505050"/>
                                        <w:sz w:val="18"/>
                                        <w:szCs w:val="18"/>
                                      </w:rPr>
                                      <w:br/>
                                      <w:t xml:space="preserve">&gt; </w:t>
                                    </w:r>
                                    <w:hyperlink r:id="rId10" w:tgtFrame="_blank" w:history="1">
                                      <w:r>
                                        <w:rPr>
                                          <w:rStyle w:val="Hyperlink"/>
                                          <w:rFonts w:ascii="Arial" w:eastAsia="Times New Roman" w:hAnsi="Arial" w:cs="Arial"/>
                                          <w:color w:val="2DB8C5"/>
                                          <w:sz w:val="18"/>
                                          <w:szCs w:val="18"/>
                                        </w:rPr>
                                        <w:t>Read tips on how to use less water and receive free water saving devices</w:t>
                                      </w:r>
                                    </w:hyperlink>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rPr>
                      <w:hidden/>
                    </w:trPr>
                    <w:tc>
                      <w:tcPr>
                        <w:tcW w:w="0" w:type="auto"/>
                        <w:tcMar>
                          <w:top w:w="60" w:type="dxa"/>
                          <w:left w:w="270" w:type="dxa"/>
                          <w:bottom w:w="60" w:type="dxa"/>
                          <w:right w:w="270" w:type="dxa"/>
                        </w:tcMar>
                        <w:vAlign w:val="center"/>
                        <w:hideMark/>
                      </w:tcPr>
                      <w:tbl>
                        <w:tblPr>
                          <w:tblW w:w="5000" w:type="pct"/>
                          <w:tblBorders>
                            <w:top w:val="single" w:sz="6" w:space="0" w:color="999999"/>
                          </w:tblBorders>
                          <w:tblCellMar>
                            <w:left w:w="0" w:type="dxa"/>
                            <w:right w:w="0" w:type="dxa"/>
                          </w:tblCellMar>
                          <w:tblLook w:val="04A0" w:firstRow="1" w:lastRow="0" w:firstColumn="1" w:lastColumn="0" w:noHBand="0" w:noVBand="1"/>
                        </w:tblPr>
                        <w:tblGrid>
                          <w:gridCol w:w="8486"/>
                        </w:tblGrid>
                        <w:tr w:rsidR="00F804E1">
                          <w:trPr>
                            <w:hidden/>
                          </w:trPr>
                          <w:tc>
                            <w:tcPr>
                              <w:tcW w:w="0" w:type="auto"/>
                              <w:tcBorders>
                                <w:top w:val="single" w:sz="6" w:space="0" w:color="999999"/>
                                <w:left w:val="nil"/>
                                <w:bottom w:val="nil"/>
                                <w:right w:val="nil"/>
                              </w:tcBorders>
                              <w:vAlign w:val="center"/>
                              <w:hideMark/>
                            </w:tcPr>
                            <w:p w:rsidR="00F804E1" w:rsidRDefault="00F804E1">
                              <w:pPr>
                                <w:rPr>
                                  <w:rFonts w:eastAsia="Times New Roman"/>
                                  <w:vanish/>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F804E1">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804E1">
                                <w:tc>
                                  <w:tcPr>
                                    <w:tcW w:w="0" w:type="auto"/>
                                    <w:tcMar>
                                      <w:top w:w="0" w:type="dxa"/>
                                      <w:left w:w="270" w:type="dxa"/>
                                      <w:bottom w:w="135" w:type="dxa"/>
                                      <w:right w:w="270" w:type="dxa"/>
                                    </w:tcMar>
                                    <w:hideMark/>
                                  </w:tcPr>
                                  <w:p w:rsidR="00F804E1" w:rsidRDefault="00F804E1">
                                    <w:pPr>
                                      <w:pStyle w:val="Heading2"/>
                                      <w:rPr>
                                        <w:rFonts w:eastAsia="Times New Roman" w:cs="Arial"/>
                                      </w:rPr>
                                    </w:pPr>
                                    <w:bookmarkStart w:id="1" w:name="Winter"/>
                                    <w:bookmarkEnd w:id="1"/>
                                    <w:r>
                                      <w:rPr>
                                        <w:rFonts w:eastAsia="Times New Roman" w:cs="Arial"/>
                                      </w:rPr>
                                      <w:t>Wrap up for winter</w:t>
                                    </w:r>
                                  </w:p>
                                  <w:p w:rsidR="00F804E1" w:rsidRDefault="00F804E1">
                                    <w:pPr>
                                      <w:spacing w:line="270" w:lineRule="atLeast"/>
                                      <w:rPr>
                                        <w:rFonts w:ascii="Arial" w:eastAsia="Times New Roman" w:hAnsi="Arial" w:cs="Arial"/>
                                        <w:color w:val="505050"/>
                                        <w:sz w:val="18"/>
                                        <w:szCs w:val="18"/>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047875" cy="1400175"/>
                                          <wp:effectExtent l="0" t="0" r="9525" b="9525"/>
                                          <wp:wrapSquare wrapText="bothSides"/>
                                          <wp:docPr id="8" name="Picture 8" descr="https://gallery.mailchimp.com/2f769e6fc9ef32b14ee7de321/images/7d81a115-0c86-4361-a605-a6c982286b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allery.mailchimp.com/2f769e6fc9ef32b14ee7de321/images/7d81a115-0c86-4361-a605-a6c982286bf3.jpg"/>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2047875" cy="14001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505050"/>
                                        <w:sz w:val="18"/>
                                        <w:szCs w:val="18"/>
                                      </w:rPr>
                                      <w:br/>
                                      <w:t>Now the first frosts have formed, we’re reminding all our customers to wrap up their pipes for winter, to prevent the damage caused by burst pipes inside their home.</w:t>
                                    </w:r>
                                    <w:r>
                                      <w:rPr>
                                        <w:rFonts w:ascii="Arial" w:eastAsia="Times New Roman" w:hAnsi="Arial" w:cs="Arial"/>
                                        <w:color w:val="505050"/>
                                        <w:sz w:val="18"/>
                                        <w:szCs w:val="18"/>
                                      </w:rPr>
                                      <w:br/>
                                      <w:t> </w:t>
                                    </w:r>
                                    <w:r>
                                      <w:rPr>
                                        <w:rFonts w:ascii="Arial" w:eastAsia="Times New Roman" w:hAnsi="Arial" w:cs="Arial"/>
                                        <w:color w:val="505050"/>
                                        <w:sz w:val="18"/>
                                        <w:szCs w:val="18"/>
                                      </w:rPr>
                                      <w:br/>
                                      <w:t>Insulating pipes is one of the cheapest and simplest things you can do to protect both your outdoor and indoor pipes.</w:t>
                                    </w:r>
                                    <w:r>
                                      <w:rPr>
                                        <w:rFonts w:ascii="Arial" w:eastAsia="Times New Roman" w:hAnsi="Arial" w:cs="Arial"/>
                                        <w:color w:val="505050"/>
                                        <w:sz w:val="18"/>
                                        <w:szCs w:val="18"/>
                                      </w:rPr>
                                      <w:br/>
                                      <w:t> </w:t>
                                    </w:r>
                                    <w:r>
                                      <w:rPr>
                                        <w:rFonts w:ascii="Arial" w:eastAsia="Times New Roman" w:hAnsi="Arial" w:cs="Arial"/>
                                        <w:color w:val="505050"/>
                                        <w:sz w:val="18"/>
                                        <w:szCs w:val="18"/>
                                      </w:rPr>
                                      <w:br/>
                                      <w:t>All good DIY stores sell waterproof foam pipe insulation and the general rule is the thicker the insulation, the more protection you will have.</w:t>
                                    </w:r>
                                    <w:r>
                                      <w:rPr>
                                        <w:rFonts w:ascii="Arial" w:eastAsia="Times New Roman" w:hAnsi="Arial" w:cs="Arial"/>
                                        <w:color w:val="505050"/>
                                        <w:sz w:val="18"/>
                                        <w:szCs w:val="18"/>
                                      </w:rPr>
                                      <w:br/>
                                      <w:t> </w:t>
                                    </w:r>
                                    <w:r>
                                      <w:rPr>
                                        <w:rFonts w:ascii="Arial" w:eastAsia="Times New Roman" w:hAnsi="Arial" w:cs="Arial"/>
                                        <w:color w:val="505050"/>
                                        <w:sz w:val="18"/>
                                        <w:szCs w:val="18"/>
                                      </w:rPr>
                                      <w:br/>
                                      <w:t>We recommend WRAS (Water Regulations Advisory Scheme) approved waterproof foam insulation as you can be sure that it has been fully tested.</w:t>
                                    </w:r>
                                    <w:r>
                                      <w:rPr>
                                        <w:rFonts w:ascii="Arial" w:eastAsia="Times New Roman" w:hAnsi="Arial" w:cs="Arial"/>
                                        <w:color w:val="505050"/>
                                        <w:sz w:val="18"/>
                                        <w:szCs w:val="18"/>
                                      </w:rPr>
                                      <w:br/>
                                      <w:t> </w:t>
                                    </w:r>
                                    <w:r>
                                      <w:rPr>
                                        <w:rFonts w:ascii="Arial" w:eastAsia="Times New Roman" w:hAnsi="Arial" w:cs="Arial"/>
                                        <w:color w:val="505050"/>
                                        <w:sz w:val="18"/>
                                        <w:szCs w:val="18"/>
                                      </w:rPr>
                                      <w:br/>
                                      <w:t xml:space="preserve">&gt; </w:t>
                                    </w:r>
                                    <w:hyperlink r:id="rId12" w:tgtFrame="_blank" w:history="1">
                                      <w:r>
                                        <w:rPr>
                                          <w:rStyle w:val="Hyperlink"/>
                                          <w:rFonts w:ascii="Arial" w:eastAsia="Times New Roman" w:hAnsi="Arial" w:cs="Arial"/>
                                          <w:color w:val="2DB8C5"/>
                                          <w:sz w:val="18"/>
                                          <w:szCs w:val="18"/>
                                        </w:rPr>
                                        <w:t>Watch our short video to see how to wrap your pipes this winter and discover more top tips</w:t>
                                      </w:r>
                                    </w:hyperlink>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rPr>
                      <w:hidden/>
                    </w:trPr>
                    <w:tc>
                      <w:tcPr>
                        <w:tcW w:w="0" w:type="auto"/>
                        <w:tcMar>
                          <w:top w:w="60" w:type="dxa"/>
                          <w:left w:w="270" w:type="dxa"/>
                          <w:bottom w:w="60" w:type="dxa"/>
                          <w:right w:w="270" w:type="dxa"/>
                        </w:tcMar>
                        <w:vAlign w:val="center"/>
                        <w:hideMark/>
                      </w:tcPr>
                      <w:tbl>
                        <w:tblPr>
                          <w:tblW w:w="5000" w:type="pct"/>
                          <w:tblBorders>
                            <w:top w:val="single" w:sz="6" w:space="0" w:color="999999"/>
                          </w:tblBorders>
                          <w:tblCellMar>
                            <w:left w:w="0" w:type="dxa"/>
                            <w:right w:w="0" w:type="dxa"/>
                          </w:tblCellMar>
                          <w:tblLook w:val="04A0" w:firstRow="1" w:lastRow="0" w:firstColumn="1" w:lastColumn="0" w:noHBand="0" w:noVBand="1"/>
                        </w:tblPr>
                        <w:tblGrid>
                          <w:gridCol w:w="8486"/>
                        </w:tblGrid>
                        <w:tr w:rsidR="00F804E1">
                          <w:trPr>
                            <w:hidden/>
                          </w:trPr>
                          <w:tc>
                            <w:tcPr>
                              <w:tcW w:w="0" w:type="auto"/>
                              <w:tcBorders>
                                <w:top w:val="single" w:sz="6" w:space="0" w:color="999999"/>
                                <w:left w:val="nil"/>
                                <w:bottom w:val="nil"/>
                                <w:right w:val="nil"/>
                              </w:tcBorders>
                              <w:vAlign w:val="center"/>
                              <w:hideMark/>
                            </w:tcPr>
                            <w:p w:rsidR="00F804E1" w:rsidRDefault="00F804E1">
                              <w:pPr>
                                <w:rPr>
                                  <w:rFonts w:eastAsia="Times New Roman"/>
                                  <w:vanish/>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F804E1">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804E1">
                                <w:tc>
                                  <w:tcPr>
                                    <w:tcW w:w="0" w:type="auto"/>
                                    <w:tcMar>
                                      <w:top w:w="0" w:type="dxa"/>
                                      <w:left w:w="270" w:type="dxa"/>
                                      <w:bottom w:w="135" w:type="dxa"/>
                                      <w:right w:w="270" w:type="dxa"/>
                                    </w:tcMar>
                                    <w:hideMark/>
                                  </w:tcPr>
                                  <w:p w:rsidR="00F804E1" w:rsidRDefault="00F804E1">
                                    <w:pPr>
                                      <w:pStyle w:val="Heading2"/>
                                      <w:rPr>
                                        <w:rFonts w:eastAsia="Times New Roman" w:cs="Arial"/>
                                      </w:rPr>
                                    </w:pPr>
                                    <w:r>
                                      <w:rPr>
                                        <w:rFonts w:eastAsia="Times New Roman" w:cs="Arial"/>
                                      </w:rPr>
                                      <w:lastRenderedPageBreak/>
                                      <w:t>Shaping the source of future water supplies</w:t>
                                    </w:r>
                                  </w:p>
                                  <w:p w:rsidR="00F804E1" w:rsidRDefault="00F804E1">
                                    <w:pPr>
                                      <w:spacing w:line="270" w:lineRule="atLeast"/>
                                      <w:rPr>
                                        <w:rFonts w:ascii="Arial" w:eastAsia="Times New Roman" w:hAnsi="Arial" w:cs="Arial"/>
                                        <w:color w:val="505050"/>
                                        <w:sz w:val="18"/>
                                        <w:szCs w:val="18"/>
                                      </w:rPr>
                                    </w:pPr>
                                    <w:r>
                                      <w:rPr>
                                        <w:rFonts w:ascii="Arial" w:eastAsia="Times New Roman" w:hAnsi="Arial" w:cs="Arial"/>
                                        <w:color w:val="505050"/>
                                        <w:sz w:val="18"/>
                                        <w:szCs w:val="18"/>
                                      </w:rPr>
                                      <w:br/>
                                      <w:t>In the new year we’ll be publishing our draft water resources management plan and will be seeking your views as part of our extensive consultation.</w:t>
                                    </w:r>
                                    <w:r>
                                      <w:rPr>
                                        <w:rFonts w:ascii="Arial" w:eastAsia="Times New Roman" w:hAnsi="Arial" w:cs="Arial"/>
                                        <w:color w:val="505050"/>
                                        <w:sz w:val="18"/>
                                        <w:szCs w:val="18"/>
                                      </w:rPr>
                                      <w:br/>
                                    </w:r>
                                    <w:r>
                                      <w:rPr>
                                        <w:rFonts w:ascii="Arial" w:eastAsia="Times New Roman" w:hAnsi="Arial" w:cs="Arial"/>
                                        <w:color w:val="505050"/>
                                        <w:sz w:val="18"/>
                                        <w:szCs w:val="18"/>
                                      </w:rPr>
                                      <w:br/>
                                      <w:t xml:space="preserve">Against the backdrop of a growing population, the plan </w:t>
                                    </w:r>
                                    <w:proofErr w:type="spellStart"/>
                                    <w:r>
                                      <w:rPr>
                                        <w:rFonts w:ascii="Arial" w:eastAsia="Times New Roman" w:hAnsi="Arial" w:cs="Arial"/>
                                        <w:color w:val="505050"/>
                                        <w:sz w:val="18"/>
                                        <w:szCs w:val="18"/>
                                      </w:rPr>
                                      <w:t>puts</w:t>
                                    </w:r>
                                    <w:proofErr w:type="spellEnd"/>
                                    <w:r>
                                      <w:rPr>
                                        <w:rFonts w:ascii="Arial" w:eastAsia="Times New Roman" w:hAnsi="Arial" w:cs="Arial"/>
                                        <w:color w:val="505050"/>
                                        <w:sz w:val="18"/>
                                        <w:szCs w:val="18"/>
                                      </w:rPr>
                                      <w:t xml:space="preserve"> forward a number of suggestions to keep the region’s taps running over the next 60 years.</w:t>
                                    </w:r>
                                    <w:r>
                                      <w:rPr>
                                        <w:rFonts w:ascii="Arial" w:eastAsia="Times New Roman" w:hAnsi="Arial" w:cs="Arial"/>
                                        <w:color w:val="505050"/>
                                        <w:sz w:val="18"/>
                                        <w:szCs w:val="18"/>
                                      </w:rPr>
                                      <w:br/>
                                      <w:t> </w:t>
                                    </w:r>
                                    <w:r>
                                      <w:rPr>
                                        <w:rFonts w:ascii="Arial" w:eastAsia="Times New Roman" w:hAnsi="Arial" w:cs="Arial"/>
                                        <w:color w:val="505050"/>
                                        <w:sz w:val="18"/>
                                        <w:szCs w:val="18"/>
                                      </w:rPr>
                                      <w:br/>
                                      <w:t>Your thoughts will be crucial to help shape the final plan which will be published towards the end of next year.</w:t>
                                    </w:r>
                                    <w:r>
                                      <w:rPr>
                                        <w:rFonts w:ascii="Arial" w:eastAsia="Times New Roman" w:hAnsi="Arial" w:cs="Arial"/>
                                        <w:color w:val="505050"/>
                                        <w:sz w:val="18"/>
                                        <w:szCs w:val="18"/>
                                      </w:rPr>
                                      <w:br/>
                                    </w:r>
                                    <w:r>
                                      <w:rPr>
                                        <w:rFonts w:ascii="Arial" w:eastAsia="Times New Roman" w:hAnsi="Arial" w:cs="Arial"/>
                                        <w:color w:val="505050"/>
                                        <w:sz w:val="18"/>
                                        <w:szCs w:val="18"/>
                                      </w:rPr>
                                      <w:br/>
                                      <w:t>As well as seeking your feedback, we’re also working with the Water Resources in the South East group to ensure our plans tie up with those of our neighbouring water companies.</w:t>
                                    </w:r>
                                    <w:r>
                                      <w:rPr>
                                        <w:rFonts w:ascii="Arial" w:eastAsia="Times New Roman" w:hAnsi="Arial" w:cs="Arial"/>
                                        <w:color w:val="505050"/>
                                        <w:sz w:val="18"/>
                                        <w:szCs w:val="18"/>
                                      </w:rPr>
                                      <w:br/>
                                      <w:t> </w:t>
                                    </w:r>
                                    <w:r>
                                      <w:rPr>
                                        <w:rFonts w:ascii="Arial" w:eastAsia="Times New Roman" w:hAnsi="Arial" w:cs="Arial"/>
                                        <w:color w:val="505050"/>
                                        <w:sz w:val="18"/>
                                        <w:szCs w:val="18"/>
                                      </w:rPr>
                                      <w:br/>
                                      <w:t xml:space="preserve">&gt; </w:t>
                                    </w:r>
                                    <w:hyperlink r:id="rId13" w:tgtFrame="_blank" w:history="1">
                                      <w:r>
                                        <w:rPr>
                                          <w:rStyle w:val="Hyperlink"/>
                                          <w:rFonts w:ascii="Arial" w:eastAsia="Times New Roman" w:hAnsi="Arial" w:cs="Arial"/>
                                          <w:color w:val="2DB8C5"/>
                                          <w:sz w:val="18"/>
                                          <w:szCs w:val="18"/>
                                        </w:rPr>
                                        <w:t>Email us for more information</w:t>
                                      </w:r>
                                    </w:hyperlink>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rPr>
                      <w:hidden/>
                    </w:trPr>
                    <w:tc>
                      <w:tcPr>
                        <w:tcW w:w="0" w:type="auto"/>
                        <w:tcMar>
                          <w:top w:w="60" w:type="dxa"/>
                          <w:left w:w="270" w:type="dxa"/>
                          <w:bottom w:w="60" w:type="dxa"/>
                          <w:right w:w="270" w:type="dxa"/>
                        </w:tcMar>
                        <w:vAlign w:val="center"/>
                        <w:hideMark/>
                      </w:tcPr>
                      <w:tbl>
                        <w:tblPr>
                          <w:tblW w:w="5000" w:type="pct"/>
                          <w:tblBorders>
                            <w:top w:val="single" w:sz="6" w:space="0" w:color="999999"/>
                          </w:tblBorders>
                          <w:tblCellMar>
                            <w:left w:w="0" w:type="dxa"/>
                            <w:right w:w="0" w:type="dxa"/>
                          </w:tblCellMar>
                          <w:tblLook w:val="04A0" w:firstRow="1" w:lastRow="0" w:firstColumn="1" w:lastColumn="0" w:noHBand="0" w:noVBand="1"/>
                        </w:tblPr>
                        <w:tblGrid>
                          <w:gridCol w:w="8486"/>
                        </w:tblGrid>
                        <w:tr w:rsidR="00F804E1">
                          <w:trPr>
                            <w:hidden/>
                          </w:trPr>
                          <w:tc>
                            <w:tcPr>
                              <w:tcW w:w="0" w:type="auto"/>
                              <w:tcBorders>
                                <w:top w:val="single" w:sz="6" w:space="0" w:color="999999"/>
                                <w:left w:val="nil"/>
                                <w:bottom w:val="nil"/>
                                <w:right w:val="nil"/>
                              </w:tcBorders>
                              <w:vAlign w:val="center"/>
                              <w:hideMark/>
                            </w:tcPr>
                            <w:p w:rsidR="00F804E1" w:rsidRDefault="00F804E1">
                              <w:pPr>
                                <w:rPr>
                                  <w:rFonts w:eastAsia="Times New Roman"/>
                                  <w:vanish/>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F804E1">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804E1">
                                <w:tc>
                                  <w:tcPr>
                                    <w:tcW w:w="0" w:type="auto"/>
                                    <w:tcMar>
                                      <w:top w:w="0" w:type="dxa"/>
                                      <w:left w:w="270" w:type="dxa"/>
                                      <w:bottom w:w="135" w:type="dxa"/>
                                      <w:right w:w="270" w:type="dxa"/>
                                    </w:tcMar>
                                    <w:hideMark/>
                                  </w:tcPr>
                                  <w:p w:rsidR="00F804E1" w:rsidRDefault="00F804E1">
                                    <w:pPr>
                                      <w:pStyle w:val="Heading2"/>
                                      <w:rPr>
                                        <w:rFonts w:eastAsia="Times New Roman" w:cs="Arial"/>
                                      </w:rPr>
                                    </w:pPr>
                                    <w:bookmarkStart w:id="2" w:name="Bray_Keleher"/>
                                    <w:bookmarkEnd w:id="2"/>
                                    <w:r>
                                      <w:rPr>
                                        <w:rFonts w:eastAsia="Times New Roman" w:cs="Arial"/>
                                      </w:rPr>
                                      <w:t>Bray treatment works extension in the pipeline</w:t>
                                    </w:r>
                                  </w:p>
                                  <w:p w:rsidR="00F804E1" w:rsidRDefault="00F804E1">
                                    <w:pPr>
                                      <w:spacing w:line="270" w:lineRule="atLeast"/>
                                      <w:rPr>
                                        <w:rFonts w:ascii="Arial" w:eastAsia="Times New Roman" w:hAnsi="Arial" w:cs="Arial"/>
                                        <w:color w:val="505050"/>
                                        <w:sz w:val="18"/>
                                        <w:szCs w:val="18"/>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047875" cy="1209675"/>
                                          <wp:effectExtent l="0" t="0" r="9525" b="9525"/>
                                          <wp:wrapSquare wrapText="bothSides"/>
                                          <wp:docPr id="7" name="Picture 7" descr="https://gallery.mailchimp.com/2f769e6fc9ef32b14ee7de321/images/5e7aaebb-e8b3-48e1-a1a2-02dc0720ce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allery.mailchimp.com/2f769e6fc9ef32b14ee7de321/images/5e7aaebb-e8b3-48e1-a1a2-02dc0720cef5.jpg"/>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047875" cy="12096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505050"/>
                                        <w:sz w:val="18"/>
                                        <w:szCs w:val="18"/>
                                      </w:rPr>
                                      <w:br/>
                                      <w:t xml:space="preserve">In November, we submitted a planning application to the Royal Borough of Windsor and Maidenhead for permission to extend our </w:t>
                                    </w:r>
                                    <w:hyperlink r:id="rId15" w:tgtFrame="_blank" w:history="1">
                                      <w:r>
                                        <w:rPr>
                                          <w:rStyle w:val="Hyperlink"/>
                                          <w:rFonts w:ascii="Arial" w:eastAsia="Times New Roman" w:hAnsi="Arial" w:cs="Arial"/>
                                          <w:color w:val="2DB8C5"/>
                                          <w:sz w:val="18"/>
                                          <w:szCs w:val="18"/>
                                        </w:rPr>
                                        <w:t xml:space="preserve">Bray </w:t>
                                      </w:r>
                                      <w:proofErr w:type="spellStart"/>
                                      <w:r>
                                        <w:rPr>
                                          <w:rStyle w:val="Hyperlink"/>
                                          <w:rFonts w:ascii="Arial" w:eastAsia="Times New Roman" w:hAnsi="Arial" w:cs="Arial"/>
                                          <w:color w:val="2DB8C5"/>
                                          <w:sz w:val="18"/>
                                          <w:szCs w:val="18"/>
                                        </w:rPr>
                                        <w:t>Keleher</w:t>
                                      </w:r>
                                      <w:proofErr w:type="spellEnd"/>
                                      <w:r>
                                        <w:rPr>
                                          <w:rStyle w:val="Hyperlink"/>
                                          <w:rFonts w:ascii="Arial" w:eastAsia="Times New Roman" w:hAnsi="Arial" w:cs="Arial"/>
                                          <w:color w:val="2DB8C5"/>
                                          <w:sz w:val="18"/>
                                          <w:szCs w:val="18"/>
                                        </w:rPr>
                                        <w:t xml:space="preserve"> Water Treatment Works</w:t>
                                      </w:r>
                                    </w:hyperlink>
                                    <w:r>
                                      <w:rPr>
                                        <w:rStyle w:val="Strong"/>
                                        <w:rFonts w:ascii="Arial" w:eastAsia="Times New Roman" w:hAnsi="Arial" w:cs="Arial"/>
                                        <w:color w:val="505050"/>
                                        <w:sz w:val="18"/>
                                        <w:szCs w:val="18"/>
                                      </w:rPr>
                                      <w:t> </w:t>
                                    </w:r>
                                    <w:r>
                                      <w:rPr>
                                        <w:rFonts w:ascii="Arial" w:eastAsia="Times New Roman" w:hAnsi="Arial" w:cs="Arial"/>
                                        <w:color w:val="505050"/>
                                        <w:sz w:val="18"/>
                                        <w:szCs w:val="18"/>
                                      </w:rPr>
                                      <w:t>in Berkshire.</w:t>
                                    </w:r>
                                    <w:r>
                                      <w:rPr>
                                        <w:rFonts w:ascii="Arial" w:eastAsia="Times New Roman" w:hAnsi="Arial" w:cs="Arial"/>
                                        <w:color w:val="505050"/>
                                        <w:sz w:val="18"/>
                                        <w:szCs w:val="18"/>
                                      </w:rPr>
                                      <w:br/>
                                    </w:r>
                                    <w:r>
                                      <w:rPr>
                                        <w:rFonts w:ascii="Arial" w:eastAsia="Times New Roman" w:hAnsi="Arial" w:cs="Arial"/>
                                        <w:color w:val="505050"/>
                                        <w:sz w:val="18"/>
                                        <w:szCs w:val="18"/>
                                      </w:rPr>
                                      <w:br/>
                                      <w:t>The site is currently capable of producing up to 45 million litres of water a day but we want to increase this to 68 million litres.</w:t>
                                    </w:r>
                                    <w:r>
                                      <w:rPr>
                                        <w:rFonts w:ascii="Arial" w:eastAsia="Times New Roman" w:hAnsi="Arial" w:cs="Arial"/>
                                        <w:color w:val="505050"/>
                                        <w:sz w:val="18"/>
                                        <w:szCs w:val="18"/>
                                      </w:rPr>
                                      <w:br/>
                                    </w:r>
                                    <w:r>
                                      <w:rPr>
                                        <w:rFonts w:ascii="Arial" w:eastAsia="Times New Roman" w:hAnsi="Arial" w:cs="Arial"/>
                                        <w:color w:val="505050"/>
                                        <w:sz w:val="18"/>
                                        <w:szCs w:val="18"/>
                                      </w:rPr>
                                      <w:br/>
                                      <w:t>Forming part of a £424 million investment programme between 2015 and 2020, the extension would secure future water supplies for customers across Berkshire, Surrey and Hampshire.</w:t>
                                    </w:r>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rPr>
                      <w:hidden/>
                    </w:trPr>
                    <w:tc>
                      <w:tcPr>
                        <w:tcW w:w="0" w:type="auto"/>
                        <w:tcMar>
                          <w:top w:w="60" w:type="dxa"/>
                          <w:left w:w="270" w:type="dxa"/>
                          <w:bottom w:w="60" w:type="dxa"/>
                          <w:right w:w="270" w:type="dxa"/>
                        </w:tcMar>
                        <w:vAlign w:val="center"/>
                        <w:hideMark/>
                      </w:tcPr>
                      <w:tbl>
                        <w:tblPr>
                          <w:tblW w:w="5000" w:type="pct"/>
                          <w:tblBorders>
                            <w:top w:val="single" w:sz="6" w:space="0" w:color="999999"/>
                          </w:tblBorders>
                          <w:tblCellMar>
                            <w:left w:w="0" w:type="dxa"/>
                            <w:right w:w="0" w:type="dxa"/>
                          </w:tblCellMar>
                          <w:tblLook w:val="04A0" w:firstRow="1" w:lastRow="0" w:firstColumn="1" w:lastColumn="0" w:noHBand="0" w:noVBand="1"/>
                        </w:tblPr>
                        <w:tblGrid>
                          <w:gridCol w:w="8486"/>
                        </w:tblGrid>
                        <w:tr w:rsidR="00F804E1">
                          <w:trPr>
                            <w:hidden/>
                          </w:trPr>
                          <w:tc>
                            <w:tcPr>
                              <w:tcW w:w="0" w:type="auto"/>
                              <w:tcBorders>
                                <w:top w:val="single" w:sz="6" w:space="0" w:color="999999"/>
                                <w:left w:val="nil"/>
                                <w:bottom w:val="nil"/>
                                <w:right w:val="nil"/>
                              </w:tcBorders>
                              <w:vAlign w:val="center"/>
                              <w:hideMark/>
                            </w:tcPr>
                            <w:p w:rsidR="00F804E1" w:rsidRDefault="00F804E1">
                              <w:pPr>
                                <w:rPr>
                                  <w:rFonts w:eastAsia="Times New Roman"/>
                                  <w:vanish/>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F804E1">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804E1">
                                <w:tc>
                                  <w:tcPr>
                                    <w:tcW w:w="0" w:type="auto"/>
                                    <w:tcMar>
                                      <w:top w:w="0" w:type="dxa"/>
                                      <w:left w:w="270" w:type="dxa"/>
                                      <w:bottom w:w="135" w:type="dxa"/>
                                      <w:right w:w="270" w:type="dxa"/>
                                    </w:tcMar>
                                    <w:hideMark/>
                                  </w:tcPr>
                                  <w:p w:rsidR="00F804E1" w:rsidRDefault="00F804E1">
                                    <w:pPr>
                                      <w:pStyle w:val="Heading2"/>
                                      <w:rPr>
                                        <w:rFonts w:eastAsia="Times New Roman" w:cs="Arial"/>
                                      </w:rPr>
                                    </w:pPr>
                                    <w:bookmarkStart w:id="3" w:name="website"/>
                                    <w:bookmarkEnd w:id="3"/>
                                    <w:r>
                                      <w:rPr>
                                        <w:rFonts w:eastAsia="Times New Roman" w:cs="Arial"/>
                                      </w:rPr>
                                      <w:t>New website offers ways to save water and money</w:t>
                                    </w:r>
                                  </w:p>
                                  <w:p w:rsidR="00F804E1" w:rsidRDefault="00F804E1">
                                    <w:pPr>
                                      <w:spacing w:line="270" w:lineRule="atLeast"/>
                                      <w:rPr>
                                        <w:rFonts w:ascii="Arial" w:eastAsia="Times New Roman" w:hAnsi="Arial" w:cs="Arial"/>
                                        <w:color w:val="505050"/>
                                        <w:sz w:val="18"/>
                                        <w:szCs w:val="18"/>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047875" cy="1552575"/>
                                          <wp:effectExtent l="0" t="0" r="9525" b="9525"/>
                                          <wp:wrapSquare wrapText="bothSides"/>
                                          <wp:docPr id="6" name="Picture 6" descr="https://gallery.mailchimp.com/2f769e6fc9ef32b14ee7de321/images/271aefb2-9b75-4fa2-93ee-b83dae5b1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allery.mailchimp.com/2f769e6fc9ef32b14ee7de321/images/271aefb2-9b75-4fa2-93ee-b83dae5b1631.jpg"/>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2047875" cy="15525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505050"/>
                                        <w:sz w:val="18"/>
                                        <w:szCs w:val="18"/>
                                      </w:rPr>
                                      <w:br/>
                                      <w:t>Free water-saving gadgets are on offer to South East Water customers who visit our new website.</w:t>
                                    </w:r>
                                    <w:r>
                                      <w:rPr>
                                        <w:rFonts w:ascii="Arial" w:eastAsia="Times New Roman" w:hAnsi="Arial" w:cs="Arial"/>
                                        <w:color w:val="505050"/>
                                        <w:sz w:val="18"/>
                                        <w:szCs w:val="18"/>
                                      </w:rPr>
                                      <w:br/>
                                      <w:t> </w:t>
                                    </w:r>
                                    <w:r>
                                      <w:rPr>
                                        <w:rFonts w:ascii="Arial" w:eastAsia="Times New Roman" w:hAnsi="Arial" w:cs="Arial"/>
                                        <w:color w:val="505050"/>
                                        <w:sz w:val="18"/>
                                        <w:szCs w:val="18"/>
                                      </w:rPr>
                                      <w:br/>
                                      <w:t>Tap aerators, a shower timer, cistern bags, plant feeder gel and a plant moisture probe are among the products available to those interested in saving water and money on their monthly water bill.</w:t>
                                    </w:r>
                                    <w:r>
                                      <w:rPr>
                                        <w:rFonts w:ascii="Arial" w:eastAsia="Times New Roman" w:hAnsi="Arial" w:cs="Arial"/>
                                        <w:color w:val="505050"/>
                                        <w:sz w:val="18"/>
                                        <w:szCs w:val="18"/>
                                      </w:rPr>
                                      <w:br/>
                                      <w:t> </w:t>
                                    </w:r>
                                    <w:r>
                                      <w:rPr>
                                        <w:rFonts w:ascii="Arial" w:eastAsia="Times New Roman" w:hAnsi="Arial" w:cs="Arial"/>
                                        <w:color w:val="505050"/>
                                        <w:sz w:val="18"/>
                                        <w:szCs w:val="18"/>
                                      </w:rPr>
                                      <w:br/>
                                      <w:t xml:space="preserve">The website also features an interactive </w:t>
                                    </w:r>
                                    <w:hyperlink r:id="rId17" w:tgtFrame="_blank" w:history="1">
                                      <w:r>
                                        <w:rPr>
                                          <w:rStyle w:val="Strong"/>
                                          <w:rFonts w:ascii="Arial" w:eastAsia="Times New Roman" w:hAnsi="Arial" w:cs="Arial"/>
                                          <w:color w:val="2DB8C5"/>
                                          <w:sz w:val="18"/>
                                          <w:szCs w:val="18"/>
                                        </w:rPr>
                                        <w:t>‘In Your Area’ map</w:t>
                                      </w:r>
                                    </w:hyperlink>
                                    <w:r>
                                      <w:rPr>
                                        <w:rFonts w:ascii="Arial" w:eastAsia="Times New Roman" w:hAnsi="Arial" w:cs="Arial"/>
                                        <w:color w:val="505050"/>
                                        <w:sz w:val="18"/>
                                        <w:szCs w:val="18"/>
                                      </w:rPr>
                                      <w:t> which lets customers find out about upcoming events or work affecting their water supply and sign up to email or text updates.</w:t>
                                    </w:r>
                                    <w:r>
                                      <w:rPr>
                                        <w:rFonts w:ascii="Arial" w:eastAsia="Times New Roman" w:hAnsi="Arial" w:cs="Arial"/>
                                        <w:color w:val="505050"/>
                                        <w:sz w:val="18"/>
                                        <w:szCs w:val="18"/>
                                      </w:rPr>
                                      <w:br/>
                                      <w:t> </w:t>
                                    </w:r>
                                    <w:r>
                                      <w:rPr>
                                        <w:rFonts w:ascii="Arial" w:eastAsia="Times New Roman" w:hAnsi="Arial" w:cs="Arial"/>
                                        <w:color w:val="505050"/>
                                        <w:sz w:val="18"/>
                                        <w:szCs w:val="18"/>
                                      </w:rPr>
                                      <w:br/>
                                      <w:t xml:space="preserve">It also offers them the chance to register for an </w:t>
                                    </w:r>
                                    <w:hyperlink r:id="rId18" w:tgtFrame="_blank" w:history="1">
                                      <w:r>
                                        <w:rPr>
                                          <w:rStyle w:val="Strong"/>
                                          <w:rFonts w:ascii="Arial" w:eastAsia="Times New Roman" w:hAnsi="Arial" w:cs="Arial"/>
                                          <w:color w:val="2DB8C5"/>
                                          <w:sz w:val="18"/>
                                          <w:szCs w:val="18"/>
                                        </w:rPr>
                                        <w:t>online account</w:t>
                                      </w:r>
                                    </w:hyperlink>
                                    <w:r>
                                      <w:rPr>
                                        <w:rFonts w:ascii="Arial" w:eastAsia="Times New Roman" w:hAnsi="Arial" w:cs="Arial"/>
                                        <w:color w:val="505050"/>
                                        <w:sz w:val="18"/>
                                        <w:szCs w:val="18"/>
                                      </w:rPr>
                                      <w:t> to view and download bills, check the account balance, manage a direct debit and make payments -- all from the comfort and convenience of a computer, laptop or smartphone.</w:t>
                                    </w:r>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rPr>
                      <w:hidden/>
                    </w:trPr>
                    <w:tc>
                      <w:tcPr>
                        <w:tcW w:w="0" w:type="auto"/>
                        <w:tcMar>
                          <w:top w:w="60" w:type="dxa"/>
                          <w:left w:w="270" w:type="dxa"/>
                          <w:bottom w:w="60" w:type="dxa"/>
                          <w:right w:w="270" w:type="dxa"/>
                        </w:tcMar>
                        <w:vAlign w:val="center"/>
                        <w:hideMark/>
                      </w:tcPr>
                      <w:tbl>
                        <w:tblPr>
                          <w:tblW w:w="5000" w:type="pct"/>
                          <w:tblBorders>
                            <w:top w:val="single" w:sz="6" w:space="0" w:color="999999"/>
                          </w:tblBorders>
                          <w:tblCellMar>
                            <w:left w:w="0" w:type="dxa"/>
                            <w:right w:w="0" w:type="dxa"/>
                          </w:tblCellMar>
                          <w:tblLook w:val="04A0" w:firstRow="1" w:lastRow="0" w:firstColumn="1" w:lastColumn="0" w:noHBand="0" w:noVBand="1"/>
                        </w:tblPr>
                        <w:tblGrid>
                          <w:gridCol w:w="8486"/>
                        </w:tblGrid>
                        <w:tr w:rsidR="00F804E1">
                          <w:trPr>
                            <w:hidden/>
                          </w:trPr>
                          <w:tc>
                            <w:tcPr>
                              <w:tcW w:w="0" w:type="auto"/>
                              <w:tcBorders>
                                <w:top w:val="single" w:sz="6" w:space="0" w:color="999999"/>
                                <w:left w:val="nil"/>
                                <w:bottom w:val="nil"/>
                                <w:right w:val="nil"/>
                              </w:tcBorders>
                              <w:vAlign w:val="center"/>
                              <w:hideMark/>
                            </w:tcPr>
                            <w:p w:rsidR="00F804E1" w:rsidRDefault="00F804E1">
                              <w:pPr>
                                <w:rPr>
                                  <w:rFonts w:eastAsia="Times New Roman"/>
                                  <w:vanish/>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F804E1">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804E1">
                                <w:tc>
                                  <w:tcPr>
                                    <w:tcW w:w="0" w:type="auto"/>
                                    <w:tcMar>
                                      <w:top w:w="0" w:type="dxa"/>
                                      <w:left w:w="270" w:type="dxa"/>
                                      <w:bottom w:w="135" w:type="dxa"/>
                                      <w:right w:w="270" w:type="dxa"/>
                                    </w:tcMar>
                                    <w:hideMark/>
                                  </w:tcPr>
                                  <w:p w:rsidR="00F804E1" w:rsidRDefault="00F804E1">
                                    <w:pPr>
                                      <w:pStyle w:val="Heading2"/>
                                      <w:rPr>
                                        <w:rFonts w:eastAsia="Times New Roman" w:cs="Arial"/>
                                      </w:rPr>
                                    </w:pPr>
                                    <w:r>
                                      <w:rPr>
                                        <w:rFonts w:eastAsia="Times New Roman" w:cs="Arial"/>
                                      </w:rPr>
                                      <w:lastRenderedPageBreak/>
                                      <w:t xml:space="preserve">Together we know </w:t>
                                    </w:r>
                                    <w:proofErr w:type="spellStart"/>
                                    <w:r>
                                      <w:rPr>
                                        <w:rFonts w:eastAsia="Times New Roman" w:cs="Arial"/>
                                      </w:rPr>
                                      <w:t>h</w:t>
                                    </w:r>
                                    <w:r>
                                      <w:rPr>
                                        <w:rFonts w:eastAsia="Times New Roman" w:cs="Arial"/>
                                        <w:vertAlign w:val="subscript"/>
                                      </w:rPr>
                                      <w:t>2</w:t>
                                    </w:r>
                                    <w:r>
                                      <w:rPr>
                                        <w:rFonts w:eastAsia="Times New Roman" w:cs="Arial"/>
                                      </w:rPr>
                                      <w:t>ow</w:t>
                                    </w:r>
                                    <w:proofErr w:type="spellEnd"/>
                                  </w:p>
                                  <w:p w:rsidR="00F804E1" w:rsidRDefault="00F804E1">
                                    <w:pPr>
                                      <w:spacing w:line="270" w:lineRule="atLeast"/>
                                      <w:rPr>
                                        <w:rFonts w:ascii="Arial" w:eastAsia="Times New Roman" w:hAnsi="Arial" w:cs="Arial"/>
                                        <w:color w:val="505050"/>
                                        <w:sz w:val="18"/>
                                        <w:szCs w:val="18"/>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047875" cy="1162050"/>
                                          <wp:effectExtent l="0" t="0" r="9525" b="0"/>
                                          <wp:wrapSquare wrapText="bothSides"/>
                                          <wp:docPr id="5" name="Picture 5" descr="https://gallery.mailchimp.com/2f769e6fc9ef32b14ee7de321/images/27f5f5c8-cdf2-45c3-81ac-d535ca2cdf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allery.mailchimp.com/2f769e6fc9ef32b14ee7de321/images/27f5f5c8-cdf2-45c3-81ac-d535ca2cdfdc.jpg"/>
                                                  <pic:cNvPicPr>
                                                    <a:picLocks noChangeAspect="1" noChangeArrowheads="1"/>
                                                  </pic:cNvPicPr>
                                                </pic:nvPicPr>
                                                <pic:blipFill>
                                                  <a:blip r:link="rId19">
                                                    <a:extLst>
                                                      <a:ext uri="{28A0092B-C50C-407E-A947-70E740481C1C}">
                                                        <a14:useLocalDpi xmlns:a14="http://schemas.microsoft.com/office/drawing/2010/main" val="0"/>
                                                      </a:ext>
                                                    </a:extLst>
                                                  </a:blip>
                                                  <a:srcRect/>
                                                  <a:stretch>
                                                    <a:fillRect/>
                                                  </a:stretch>
                                                </pic:blipFill>
                                                <pic:spPr bwMode="auto">
                                                  <a:xfrm>
                                                    <a:off x="0" y="0"/>
                                                    <a:ext cx="2047875" cy="11620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505050"/>
                                        <w:sz w:val="18"/>
                                        <w:szCs w:val="18"/>
                                      </w:rPr>
                                      <w:br/>
                                      <w:t>We're busy developing our next business plan for 2020 to 2025, working with customers to understand what's important to them and shaping our plans together.</w:t>
                                    </w:r>
                                    <w:r>
                                      <w:rPr>
                                        <w:rFonts w:ascii="Arial" w:eastAsia="Times New Roman" w:hAnsi="Arial" w:cs="Arial"/>
                                        <w:color w:val="505050"/>
                                        <w:sz w:val="18"/>
                                        <w:szCs w:val="18"/>
                                      </w:rPr>
                                      <w:br/>
                                      <w:t> </w:t>
                                    </w:r>
                                    <w:r>
                                      <w:rPr>
                                        <w:rFonts w:ascii="Arial" w:eastAsia="Times New Roman" w:hAnsi="Arial" w:cs="Arial"/>
                                        <w:color w:val="505050"/>
                                        <w:sz w:val="18"/>
                                        <w:szCs w:val="18"/>
                                      </w:rPr>
                                      <w:br/>
                                      <w:t xml:space="preserve">Every five years, </w:t>
                                    </w:r>
                                    <w:proofErr w:type="spellStart"/>
                                    <w:r>
                                      <w:rPr>
                                        <w:rFonts w:ascii="Arial" w:eastAsia="Times New Roman" w:hAnsi="Arial" w:cs="Arial"/>
                                        <w:color w:val="505050"/>
                                        <w:sz w:val="18"/>
                                        <w:szCs w:val="18"/>
                                      </w:rPr>
                                      <w:t>Ofwat</w:t>
                                    </w:r>
                                    <w:proofErr w:type="spellEnd"/>
                                    <w:r>
                                      <w:rPr>
                                        <w:rFonts w:ascii="Arial" w:eastAsia="Times New Roman" w:hAnsi="Arial" w:cs="Arial"/>
                                        <w:color w:val="505050"/>
                                        <w:sz w:val="18"/>
                                        <w:szCs w:val="18"/>
                                      </w:rPr>
                                      <w:t xml:space="preserve"> carries out a price review to set the price, level of investment and service package that customers receive. This includes controlling the prices water companies can charge customers.</w:t>
                                    </w:r>
                                    <w:r>
                                      <w:rPr>
                                        <w:rFonts w:ascii="Arial" w:eastAsia="Times New Roman" w:hAnsi="Arial" w:cs="Arial"/>
                                        <w:color w:val="505050"/>
                                        <w:sz w:val="18"/>
                                        <w:szCs w:val="18"/>
                                      </w:rPr>
                                      <w:br/>
                                      <w:t> </w:t>
                                    </w:r>
                                    <w:r>
                                      <w:rPr>
                                        <w:rFonts w:ascii="Arial" w:eastAsia="Times New Roman" w:hAnsi="Arial" w:cs="Arial"/>
                                        <w:color w:val="505050"/>
                                        <w:sz w:val="18"/>
                                        <w:szCs w:val="18"/>
                                      </w:rPr>
                                      <w:br/>
                                      <w:t>We're engaging with hundreds of customers and stakeholders throughout the year to share our expertise and knowledge and make sure your voice is heard in our plans.</w:t>
                                    </w:r>
                                    <w:r>
                                      <w:rPr>
                                        <w:rFonts w:ascii="Arial" w:eastAsia="Times New Roman" w:hAnsi="Arial" w:cs="Arial"/>
                                        <w:color w:val="505050"/>
                                        <w:sz w:val="18"/>
                                        <w:szCs w:val="18"/>
                                      </w:rPr>
                                      <w:br/>
                                      <w:t> </w:t>
                                    </w:r>
                                    <w:r>
                                      <w:rPr>
                                        <w:rFonts w:ascii="Arial" w:eastAsia="Times New Roman" w:hAnsi="Arial" w:cs="Arial"/>
                                        <w:color w:val="505050"/>
                                        <w:sz w:val="18"/>
                                        <w:szCs w:val="18"/>
                                      </w:rPr>
                                      <w:br/>
                                      <w:t xml:space="preserve">&gt; </w:t>
                                    </w:r>
                                    <w:hyperlink r:id="rId20" w:tgtFrame="_blank" w:history="1">
                                      <w:r>
                                        <w:rPr>
                                          <w:rStyle w:val="Hyperlink"/>
                                          <w:rFonts w:ascii="Arial" w:eastAsia="Times New Roman" w:hAnsi="Arial" w:cs="Arial"/>
                                          <w:color w:val="2DB8C5"/>
                                          <w:sz w:val="18"/>
                                          <w:szCs w:val="18"/>
                                        </w:rPr>
                                        <w:t>Visit our website to find out more</w:t>
                                      </w:r>
                                    </w:hyperlink>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rPr>
                      <w:hidden/>
                    </w:trPr>
                    <w:tc>
                      <w:tcPr>
                        <w:tcW w:w="0" w:type="auto"/>
                        <w:tcMar>
                          <w:top w:w="60" w:type="dxa"/>
                          <w:left w:w="270" w:type="dxa"/>
                          <w:bottom w:w="60" w:type="dxa"/>
                          <w:right w:w="270" w:type="dxa"/>
                        </w:tcMar>
                        <w:vAlign w:val="center"/>
                        <w:hideMark/>
                      </w:tcPr>
                      <w:tbl>
                        <w:tblPr>
                          <w:tblW w:w="5000" w:type="pct"/>
                          <w:tblBorders>
                            <w:top w:val="single" w:sz="6" w:space="0" w:color="999999"/>
                          </w:tblBorders>
                          <w:tblCellMar>
                            <w:left w:w="0" w:type="dxa"/>
                            <w:right w:w="0" w:type="dxa"/>
                          </w:tblCellMar>
                          <w:tblLook w:val="04A0" w:firstRow="1" w:lastRow="0" w:firstColumn="1" w:lastColumn="0" w:noHBand="0" w:noVBand="1"/>
                        </w:tblPr>
                        <w:tblGrid>
                          <w:gridCol w:w="8486"/>
                        </w:tblGrid>
                        <w:tr w:rsidR="00F804E1">
                          <w:trPr>
                            <w:hidden/>
                          </w:trPr>
                          <w:tc>
                            <w:tcPr>
                              <w:tcW w:w="0" w:type="auto"/>
                              <w:tcBorders>
                                <w:top w:val="single" w:sz="6" w:space="0" w:color="999999"/>
                                <w:left w:val="nil"/>
                                <w:bottom w:val="nil"/>
                                <w:right w:val="nil"/>
                              </w:tcBorders>
                              <w:vAlign w:val="center"/>
                              <w:hideMark/>
                            </w:tcPr>
                            <w:p w:rsidR="00F804E1" w:rsidRDefault="00F804E1">
                              <w:pPr>
                                <w:rPr>
                                  <w:rFonts w:eastAsia="Times New Roman"/>
                                  <w:vanish/>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F804E1">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804E1">
                                <w:tc>
                                  <w:tcPr>
                                    <w:tcW w:w="0" w:type="auto"/>
                                    <w:tcMar>
                                      <w:top w:w="0" w:type="dxa"/>
                                      <w:left w:w="270" w:type="dxa"/>
                                      <w:bottom w:w="135" w:type="dxa"/>
                                      <w:right w:w="270" w:type="dxa"/>
                                    </w:tcMar>
                                    <w:hideMark/>
                                  </w:tcPr>
                                  <w:p w:rsidR="00F804E1" w:rsidRDefault="00F804E1">
                                    <w:pPr>
                                      <w:pStyle w:val="Heading2"/>
                                      <w:rPr>
                                        <w:rFonts w:eastAsia="Times New Roman" w:cs="Arial"/>
                                      </w:rPr>
                                    </w:pPr>
                                    <w:bookmarkStart w:id="4" w:name="Rare_species"/>
                                    <w:bookmarkEnd w:id="4"/>
                                    <w:r>
                                      <w:rPr>
                                        <w:rFonts w:eastAsia="Times New Roman" w:cs="Arial"/>
                                      </w:rPr>
                                      <w:t>Working in partnership to discover rare species</w:t>
                                    </w:r>
                                  </w:p>
                                  <w:p w:rsidR="00F804E1" w:rsidRDefault="00F804E1">
                                    <w:pPr>
                                      <w:spacing w:line="270" w:lineRule="atLeast"/>
                                      <w:rPr>
                                        <w:rFonts w:ascii="Arial" w:eastAsia="Times New Roman" w:hAnsi="Arial" w:cs="Arial"/>
                                        <w:color w:val="505050"/>
                                        <w:sz w:val="18"/>
                                        <w:szCs w:val="18"/>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047875" cy="1266825"/>
                                          <wp:effectExtent l="0" t="0" r="9525" b="9525"/>
                                          <wp:wrapSquare wrapText="bothSides"/>
                                          <wp:docPr id="4" name="Picture 4" descr="https://gallery.mailchimp.com/2f769e6fc9ef32b14ee7de321/images/29165ed7-879e-4d39-818a-5c763a5fd0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allery.mailchimp.com/2f769e6fc9ef32b14ee7de321/images/29165ed7-879e-4d39-818a-5c763a5fd0c0.jpg"/>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bwMode="auto">
                                                  <a:xfrm>
                                                    <a:off x="0" y="0"/>
                                                    <a:ext cx="2047875" cy="12668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505050"/>
                                        <w:sz w:val="18"/>
                                        <w:szCs w:val="18"/>
                                      </w:rPr>
                                      <w:br/>
                                      <w:t>As well as producing clean drinking water, we look after 33 Sites of Special Scientific Interest, two nature reserves and numerous Areas of Outstanding Natural Beauty.</w:t>
                                    </w:r>
                                    <w:r>
                                      <w:rPr>
                                        <w:rFonts w:ascii="Arial" w:eastAsia="Times New Roman" w:hAnsi="Arial" w:cs="Arial"/>
                                        <w:color w:val="505050"/>
                                        <w:sz w:val="18"/>
                                        <w:szCs w:val="18"/>
                                      </w:rPr>
                                      <w:br/>
                                      <w:t> </w:t>
                                    </w:r>
                                    <w:r>
                                      <w:rPr>
                                        <w:rFonts w:ascii="Arial" w:eastAsia="Times New Roman" w:hAnsi="Arial" w:cs="Arial"/>
                                        <w:color w:val="505050"/>
                                        <w:sz w:val="18"/>
                                        <w:szCs w:val="18"/>
                                      </w:rPr>
                                      <w:br/>
                                      <w:t xml:space="preserve">We teamed up with a bat ecologist and wildlife experts from </w:t>
                                    </w:r>
                                    <w:proofErr w:type="spellStart"/>
                                    <w:r>
                                      <w:rPr>
                                        <w:rFonts w:ascii="Arial" w:eastAsia="Times New Roman" w:hAnsi="Arial" w:cs="Arial"/>
                                        <w:color w:val="505050"/>
                                        <w:sz w:val="18"/>
                                        <w:szCs w:val="18"/>
                                      </w:rPr>
                                      <w:t>Buglife</w:t>
                                    </w:r>
                                    <w:proofErr w:type="spellEnd"/>
                                    <w:r>
                                      <w:rPr>
                                        <w:rFonts w:ascii="Arial" w:eastAsia="Times New Roman" w:hAnsi="Arial" w:cs="Arial"/>
                                        <w:color w:val="505050"/>
                                        <w:sz w:val="18"/>
                                        <w:szCs w:val="18"/>
                                      </w:rPr>
                                      <w:t xml:space="preserve"> and Natural England to discover rare bat and cricket species living on our land. The </w:t>
                                    </w:r>
                                    <w:proofErr w:type="spellStart"/>
                                    <w:r>
                                      <w:rPr>
                                        <w:rFonts w:ascii="Arial" w:eastAsia="Times New Roman" w:hAnsi="Arial" w:cs="Arial"/>
                                        <w:color w:val="505050"/>
                                        <w:sz w:val="18"/>
                                        <w:szCs w:val="18"/>
                                      </w:rPr>
                                      <w:t>Alcathoe</w:t>
                                    </w:r>
                                    <w:proofErr w:type="spellEnd"/>
                                    <w:r>
                                      <w:rPr>
                                        <w:rFonts w:ascii="Arial" w:eastAsia="Times New Roman" w:hAnsi="Arial" w:cs="Arial"/>
                                        <w:color w:val="505050"/>
                                        <w:sz w:val="18"/>
                                        <w:szCs w:val="18"/>
                                      </w:rPr>
                                      <w:t xml:space="preserve"> bat made its first recorded appearance earlier this year at our </w:t>
                                    </w:r>
                                    <w:proofErr w:type="spellStart"/>
                                    <w:r>
                                      <w:rPr>
                                        <w:rFonts w:ascii="Arial" w:eastAsia="Times New Roman" w:hAnsi="Arial" w:cs="Arial"/>
                                        <w:color w:val="505050"/>
                                        <w:sz w:val="18"/>
                                        <w:szCs w:val="18"/>
                                      </w:rPr>
                                      <w:t>Hawkley</w:t>
                                    </w:r>
                                    <w:proofErr w:type="spellEnd"/>
                                    <w:r>
                                      <w:rPr>
                                        <w:rFonts w:ascii="Arial" w:eastAsia="Times New Roman" w:hAnsi="Arial" w:cs="Arial"/>
                                        <w:color w:val="505050"/>
                                        <w:sz w:val="18"/>
                                        <w:szCs w:val="18"/>
                                      </w:rPr>
                                      <w:t xml:space="preserve"> water treatment works near Petersfield, Hampshire, in woodland surrounding the site. </w:t>
                                    </w:r>
                                    <w:r>
                                      <w:rPr>
                                        <w:rFonts w:ascii="Arial" w:eastAsia="Times New Roman" w:hAnsi="Arial" w:cs="Arial"/>
                                        <w:color w:val="505050"/>
                                        <w:sz w:val="18"/>
                                        <w:szCs w:val="18"/>
                                      </w:rPr>
                                      <w:br/>
                                    </w:r>
                                    <w:r>
                                      <w:rPr>
                                        <w:rFonts w:ascii="Arial" w:eastAsia="Times New Roman" w:hAnsi="Arial" w:cs="Arial"/>
                                        <w:color w:val="505050"/>
                                        <w:sz w:val="18"/>
                                        <w:szCs w:val="18"/>
                                      </w:rPr>
                                      <w:br/>
                                      <w:t xml:space="preserve">Meanwhile, wildlife experts from </w:t>
                                    </w:r>
                                    <w:proofErr w:type="spellStart"/>
                                    <w:r>
                                      <w:rPr>
                                        <w:rFonts w:ascii="Arial" w:eastAsia="Times New Roman" w:hAnsi="Arial" w:cs="Arial"/>
                                        <w:color w:val="505050"/>
                                        <w:sz w:val="18"/>
                                        <w:szCs w:val="18"/>
                                      </w:rPr>
                                      <w:t>Buglife</w:t>
                                    </w:r>
                                    <w:proofErr w:type="spellEnd"/>
                                    <w:r>
                                      <w:rPr>
                                        <w:rFonts w:ascii="Arial" w:eastAsia="Times New Roman" w:hAnsi="Arial" w:cs="Arial"/>
                                        <w:color w:val="505050"/>
                                        <w:sz w:val="18"/>
                                        <w:szCs w:val="18"/>
                                      </w:rPr>
                                      <w:t>, Natural England and our environment team are hopping with happiness after discovering Wart-biter crickets at our site at Deep Dean, in East Sussex after an absence of nearly 40 years.</w:t>
                                    </w:r>
                                    <w:r>
                                      <w:rPr>
                                        <w:rFonts w:ascii="Arial" w:eastAsia="Times New Roman" w:hAnsi="Arial" w:cs="Arial"/>
                                        <w:color w:val="505050"/>
                                        <w:sz w:val="18"/>
                                        <w:szCs w:val="18"/>
                                      </w:rPr>
                                      <w:br/>
                                      <w:t> </w:t>
                                    </w:r>
                                    <w:r>
                                      <w:rPr>
                                        <w:rFonts w:ascii="Arial" w:eastAsia="Times New Roman" w:hAnsi="Arial" w:cs="Arial"/>
                                        <w:color w:val="505050"/>
                                        <w:sz w:val="18"/>
                                        <w:szCs w:val="18"/>
                                      </w:rPr>
                                      <w:br/>
                                      <w:t>Wart-biters, which get their name from the ancient Swedish medical practice of using them to eat skin warts, are endangered in the UK and only found at five sites in southern England.</w:t>
                                    </w:r>
                                    <w:r>
                                      <w:rPr>
                                        <w:rFonts w:ascii="Arial" w:eastAsia="Times New Roman" w:hAnsi="Arial" w:cs="Arial"/>
                                        <w:color w:val="505050"/>
                                        <w:sz w:val="18"/>
                                        <w:szCs w:val="18"/>
                                      </w:rPr>
                                      <w:br/>
                                    </w:r>
                                    <w:r>
                                      <w:rPr>
                                        <w:rFonts w:ascii="Arial" w:eastAsia="Times New Roman" w:hAnsi="Arial" w:cs="Arial"/>
                                        <w:color w:val="505050"/>
                                        <w:sz w:val="18"/>
                                        <w:szCs w:val="18"/>
                                      </w:rPr>
                                      <w:br/>
                                      <w:t>The crickets need a particular kind of habitat including bare ground, short turf, wildflowers and taller clumps of grass. We have been cultivating this site for more than 20 years to make it suitable for the crickets so are thrilled that they have found a happy new home with us.</w:t>
                                    </w:r>
                                    <w:r>
                                      <w:rPr>
                                        <w:rFonts w:ascii="Arial" w:eastAsia="Times New Roman" w:hAnsi="Arial" w:cs="Arial"/>
                                        <w:color w:val="505050"/>
                                        <w:sz w:val="18"/>
                                        <w:szCs w:val="18"/>
                                      </w:rPr>
                                      <w:br/>
                                    </w:r>
                                    <w:r>
                                      <w:rPr>
                                        <w:rFonts w:ascii="Arial" w:eastAsia="Times New Roman" w:hAnsi="Arial" w:cs="Arial"/>
                                        <w:color w:val="505050"/>
                                        <w:sz w:val="18"/>
                                        <w:szCs w:val="18"/>
                                      </w:rPr>
                                      <w:br/>
                                      <w:t xml:space="preserve">&gt; </w:t>
                                    </w:r>
                                    <w:hyperlink r:id="rId22" w:tgtFrame="_blank" w:history="1">
                                      <w:r>
                                        <w:rPr>
                                          <w:rStyle w:val="Hyperlink"/>
                                          <w:rFonts w:ascii="Arial" w:eastAsia="Times New Roman" w:hAnsi="Arial" w:cs="Arial"/>
                                          <w:color w:val="2DB8C5"/>
                                          <w:sz w:val="18"/>
                                          <w:szCs w:val="18"/>
                                        </w:rPr>
                                        <w:t>Watch our video to see the successful release of the crickets</w:t>
                                      </w:r>
                                    </w:hyperlink>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rPr>
                      <w:hidden/>
                    </w:trPr>
                    <w:tc>
                      <w:tcPr>
                        <w:tcW w:w="0" w:type="auto"/>
                        <w:tcMar>
                          <w:top w:w="60" w:type="dxa"/>
                          <w:left w:w="270" w:type="dxa"/>
                          <w:bottom w:w="60" w:type="dxa"/>
                          <w:right w:w="270" w:type="dxa"/>
                        </w:tcMar>
                        <w:vAlign w:val="center"/>
                        <w:hideMark/>
                      </w:tcPr>
                      <w:tbl>
                        <w:tblPr>
                          <w:tblW w:w="5000" w:type="pct"/>
                          <w:tblBorders>
                            <w:top w:val="single" w:sz="6" w:space="0" w:color="999999"/>
                          </w:tblBorders>
                          <w:tblCellMar>
                            <w:left w:w="0" w:type="dxa"/>
                            <w:right w:w="0" w:type="dxa"/>
                          </w:tblCellMar>
                          <w:tblLook w:val="04A0" w:firstRow="1" w:lastRow="0" w:firstColumn="1" w:lastColumn="0" w:noHBand="0" w:noVBand="1"/>
                        </w:tblPr>
                        <w:tblGrid>
                          <w:gridCol w:w="8486"/>
                        </w:tblGrid>
                        <w:tr w:rsidR="00F804E1">
                          <w:trPr>
                            <w:hidden/>
                          </w:trPr>
                          <w:tc>
                            <w:tcPr>
                              <w:tcW w:w="0" w:type="auto"/>
                              <w:tcBorders>
                                <w:top w:val="single" w:sz="6" w:space="0" w:color="999999"/>
                                <w:left w:val="nil"/>
                                <w:bottom w:val="nil"/>
                                <w:right w:val="nil"/>
                              </w:tcBorders>
                              <w:vAlign w:val="center"/>
                              <w:hideMark/>
                            </w:tcPr>
                            <w:p w:rsidR="00F804E1" w:rsidRDefault="00F804E1">
                              <w:pPr>
                                <w:rPr>
                                  <w:rFonts w:eastAsia="Times New Roman"/>
                                  <w:vanish/>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F804E1">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804E1">
                                <w:tc>
                                  <w:tcPr>
                                    <w:tcW w:w="0" w:type="auto"/>
                                    <w:tcMar>
                                      <w:top w:w="0" w:type="dxa"/>
                                      <w:left w:w="270" w:type="dxa"/>
                                      <w:bottom w:w="135" w:type="dxa"/>
                                      <w:right w:w="270" w:type="dxa"/>
                                    </w:tcMar>
                                    <w:hideMark/>
                                  </w:tcPr>
                                  <w:p w:rsidR="00F804E1" w:rsidRDefault="00F804E1">
                                    <w:pPr>
                                      <w:pStyle w:val="Heading2"/>
                                      <w:rPr>
                                        <w:rFonts w:eastAsia="Times New Roman" w:cs="Arial"/>
                                      </w:rPr>
                                    </w:pPr>
                                    <w:r>
                                      <w:rPr>
                                        <w:rFonts w:eastAsia="Times New Roman" w:cs="Arial"/>
                                      </w:rPr>
                                      <w:t>Our bold new look</w:t>
                                    </w:r>
                                  </w:p>
                                  <w:p w:rsidR="00F804E1" w:rsidRDefault="00F804E1">
                                    <w:pPr>
                                      <w:spacing w:line="270" w:lineRule="atLeast"/>
                                      <w:rPr>
                                        <w:rFonts w:ascii="Arial" w:eastAsia="Times New Roman" w:hAnsi="Arial" w:cs="Arial"/>
                                        <w:color w:val="505050"/>
                                        <w:sz w:val="18"/>
                                        <w:szCs w:val="18"/>
                                      </w:rPr>
                                    </w:pPr>
                                    <w:r>
                                      <w:rPr>
                                        <w:noProof/>
                                      </w:rPr>
                                      <w:lastRenderedPageBreak/>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047875" cy="1476375"/>
                                          <wp:effectExtent l="0" t="0" r="9525" b="9525"/>
                                          <wp:wrapSquare wrapText="bothSides"/>
                                          <wp:docPr id="3" name="Picture 3" descr="https://gallery.mailchimp.com/2f769e6fc9ef32b14ee7de321/images/c96f8eca-a086-49c4-9179-cc8dc8d32f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allery.mailchimp.com/2f769e6fc9ef32b14ee7de321/images/c96f8eca-a086-49c4-9179-cc8dc8d32fc6.jpg"/>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2047875" cy="14763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505050"/>
                                        <w:sz w:val="18"/>
                                        <w:szCs w:val="18"/>
                                      </w:rPr>
                                      <w:br/>
                                      <w:t>You may have noticed we’ve been steadily introducing a new look over the last year.</w:t>
                                    </w:r>
                                    <w:r>
                                      <w:rPr>
                                        <w:rFonts w:ascii="Arial" w:eastAsia="Times New Roman" w:hAnsi="Arial" w:cs="Arial"/>
                                        <w:color w:val="505050"/>
                                        <w:sz w:val="18"/>
                                        <w:szCs w:val="18"/>
                                      </w:rPr>
                                      <w:br/>
                                    </w:r>
                                    <w:r>
                                      <w:rPr>
                                        <w:rFonts w:ascii="Arial" w:eastAsia="Times New Roman" w:hAnsi="Arial" w:cs="Arial"/>
                                        <w:color w:val="505050"/>
                                        <w:sz w:val="18"/>
                                        <w:szCs w:val="18"/>
                                      </w:rPr>
                                      <w:br/>
                                      <w:t xml:space="preserve">Our new strapline, Pure know </w:t>
                                    </w:r>
                                    <w:proofErr w:type="spellStart"/>
                                    <w:r>
                                      <w:rPr>
                                        <w:rFonts w:ascii="Arial" w:eastAsia="Times New Roman" w:hAnsi="Arial" w:cs="Arial"/>
                                        <w:color w:val="505050"/>
                                        <w:sz w:val="18"/>
                                        <w:szCs w:val="18"/>
                                      </w:rPr>
                                      <w:t>h</w:t>
                                    </w:r>
                                    <w:r>
                                      <w:rPr>
                                        <w:rFonts w:ascii="Arial" w:eastAsia="Times New Roman" w:hAnsi="Arial" w:cs="Arial"/>
                                        <w:color w:val="505050"/>
                                        <w:sz w:val="18"/>
                                        <w:szCs w:val="18"/>
                                        <w:vertAlign w:val="subscript"/>
                                      </w:rPr>
                                      <w:t>2</w:t>
                                    </w:r>
                                    <w:r>
                                      <w:rPr>
                                        <w:rFonts w:ascii="Arial" w:eastAsia="Times New Roman" w:hAnsi="Arial" w:cs="Arial"/>
                                        <w:color w:val="505050"/>
                                        <w:sz w:val="18"/>
                                        <w:szCs w:val="18"/>
                                      </w:rPr>
                                      <w:t>ow</w:t>
                                    </w:r>
                                    <w:proofErr w:type="spellEnd"/>
                                    <w:r>
                                      <w:rPr>
                                        <w:rFonts w:ascii="Arial" w:eastAsia="Times New Roman" w:hAnsi="Arial" w:cs="Arial"/>
                                        <w:color w:val="505050"/>
                                        <w:sz w:val="18"/>
                                        <w:szCs w:val="18"/>
                                      </w:rPr>
                                      <w:t>, represents what we know, and how we do it, showing the technical excellence that goes into every glass of water we produce and distribute to homes and businesses along 9,000 miles of pipeline.</w:t>
                                    </w:r>
                                    <w:r>
                                      <w:rPr>
                                        <w:rFonts w:ascii="Arial" w:eastAsia="Times New Roman" w:hAnsi="Arial" w:cs="Arial"/>
                                        <w:color w:val="505050"/>
                                        <w:sz w:val="18"/>
                                        <w:szCs w:val="18"/>
                                      </w:rPr>
                                      <w:br/>
                                    </w:r>
                                    <w:r>
                                      <w:rPr>
                                        <w:rFonts w:ascii="Arial" w:eastAsia="Times New Roman" w:hAnsi="Arial" w:cs="Arial"/>
                                        <w:color w:val="505050"/>
                                        <w:sz w:val="18"/>
                                        <w:szCs w:val="18"/>
                                      </w:rPr>
                                      <w:br/>
                                      <w:t>The distinctive new colours and message can be seen on our vehicles, website, uniform and more. As well as making us more easily recognisable for our customers, we hope that the bright makeover will protect our customers from bogus callers as our bold new look is harder to copy.</w:t>
                                    </w:r>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rPr>
                      <w:hidden/>
                    </w:trPr>
                    <w:tc>
                      <w:tcPr>
                        <w:tcW w:w="0" w:type="auto"/>
                        <w:tcMar>
                          <w:top w:w="60" w:type="dxa"/>
                          <w:left w:w="270" w:type="dxa"/>
                          <w:bottom w:w="60" w:type="dxa"/>
                          <w:right w:w="270" w:type="dxa"/>
                        </w:tcMar>
                        <w:vAlign w:val="center"/>
                        <w:hideMark/>
                      </w:tcPr>
                      <w:tbl>
                        <w:tblPr>
                          <w:tblW w:w="5000" w:type="pct"/>
                          <w:tblBorders>
                            <w:top w:val="single" w:sz="6" w:space="0" w:color="999999"/>
                          </w:tblBorders>
                          <w:tblCellMar>
                            <w:left w:w="0" w:type="dxa"/>
                            <w:right w:w="0" w:type="dxa"/>
                          </w:tblCellMar>
                          <w:tblLook w:val="04A0" w:firstRow="1" w:lastRow="0" w:firstColumn="1" w:lastColumn="0" w:noHBand="0" w:noVBand="1"/>
                        </w:tblPr>
                        <w:tblGrid>
                          <w:gridCol w:w="8486"/>
                        </w:tblGrid>
                        <w:tr w:rsidR="00F804E1">
                          <w:trPr>
                            <w:hidden/>
                          </w:trPr>
                          <w:tc>
                            <w:tcPr>
                              <w:tcW w:w="0" w:type="auto"/>
                              <w:tcBorders>
                                <w:top w:val="single" w:sz="6" w:space="0" w:color="999999"/>
                                <w:left w:val="nil"/>
                                <w:bottom w:val="nil"/>
                                <w:right w:val="nil"/>
                              </w:tcBorders>
                              <w:vAlign w:val="center"/>
                              <w:hideMark/>
                            </w:tcPr>
                            <w:p w:rsidR="00F804E1" w:rsidRDefault="00F804E1">
                              <w:pPr>
                                <w:rPr>
                                  <w:rFonts w:eastAsia="Times New Roman"/>
                                  <w:vanish/>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F804E1">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804E1">
                                <w:tc>
                                  <w:tcPr>
                                    <w:tcW w:w="0" w:type="auto"/>
                                    <w:tcMar>
                                      <w:top w:w="0" w:type="dxa"/>
                                      <w:left w:w="270" w:type="dxa"/>
                                      <w:bottom w:w="135" w:type="dxa"/>
                                      <w:right w:w="270" w:type="dxa"/>
                                    </w:tcMar>
                                    <w:hideMark/>
                                  </w:tcPr>
                                  <w:p w:rsidR="00F804E1" w:rsidRDefault="00F804E1">
                                    <w:pPr>
                                      <w:pStyle w:val="Heading2"/>
                                      <w:rPr>
                                        <w:rFonts w:eastAsia="Times New Roman" w:cs="Arial"/>
                                      </w:rPr>
                                    </w:pPr>
                                    <w:bookmarkStart w:id="5" w:name="Drought"/>
                                    <w:bookmarkEnd w:id="5"/>
                                    <w:r>
                                      <w:rPr>
                                        <w:rFonts w:eastAsia="Times New Roman" w:cs="Arial"/>
                                      </w:rPr>
                                      <w:t>Draft drought plan consultation</w:t>
                                    </w:r>
                                  </w:p>
                                  <w:p w:rsidR="00F804E1" w:rsidRDefault="00F804E1">
                                    <w:pPr>
                                      <w:spacing w:line="270" w:lineRule="atLeast"/>
                                      <w:rPr>
                                        <w:rFonts w:ascii="Arial" w:eastAsia="Times New Roman" w:hAnsi="Arial" w:cs="Arial"/>
                                        <w:color w:val="505050"/>
                                        <w:sz w:val="18"/>
                                        <w:szCs w:val="18"/>
                                      </w:rPr>
                                    </w:pPr>
                                    <w:r>
                                      <w:rPr>
                                        <w:rFonts w:ascii="Arial" w:eastAsia="Times New Roman" w:hAnsi="Arial" w:cs="Arial"/>
                                        <w:color w:val="505050"/>
                                        <w:sz w:val="18"/>
                                        <w:szCs w:val="18"/>
                                      </w:rPr>
                                      <w:t xml:space="preserve">We submitted our draft drought plan to Defra earlier this year after a </w:t>
                                    </w:r>
                                    <w:proofErr w:type="gramStart"/>
                                    <w:r>
                                      <w:rPr>
                                        <w:rFonts w:ascii="Arial" w:eastAsia="Times New Roman" w:hAnsi="Arial" w:cs="Arial"/>
                                        <w:color w:val="505050"/>
                                        <w:sz w:val="18"/>
                                        <w:szCs w:val="18"/>
                                      </w:rPr>
                                      <w:t>six week</w:t>
                                    </w:r>
                                    <w:proofErr w:type="gramEnd"/>
                                    <w:r>
                                      <w:rPr>
                                        <w:rFonts w:ascii="Arial" w:eastAsia="Times New Roman" w:hAnsi="Arial" w:cs="Arial"/>
                                        <w:color w:val="505050"/>
                                        <w:sz w:val="18"/>
                                        <w:szCs w:val="18"/>
                                      </w:rPr>
                                      <w:t> public consultation period. </w:t>
                                    </w:r>
                                    <w:r>
                                      <w:rPr>
                                        <w:rFonts w:ascii="Arial" w:eastAsia="Times New Roman" w:hAnsi="Arial" w:cs="Arial"/>
                                        <w:color w:val="505050"/>
                                        <w:sz w:val="18"/>
                                        <w:szCs w:val="18"/>
                                      </w:rPr>
                                      <w:br/>
                                      <w:t> </w:t>
                                    </w:r>
                                    <w:r>
                                      <w:rPr>
                                        <w:rFonts w:ascii="Arial" w:eastAsia="Times New Roman" w:hAnsi="Arial" w:cs="Arial"/>
                                        <w:color w:val="505050"/>
                                        <w:sz w:val="18"/>
                                        <w:szCs w:val="18"/>
                                      </w:rPr>
                                      <w:br/>
                                      <w:t>Now the consultation has ended, we are preparing a statement of response document which will be published on our website and sent to everyone who took part.</w:t>
                                    </w:r>
                                    <w:r>
                                      <w:rPr>
                                        <w:rFonts w:ascii="Arial" w:eastAsia="Times New Roman" w:hAnsi="Arial" w:cs="Arial"/>
                                        <w:color w:val="505050"/>
                                        <w:sz w:val="18"/>
                                        <w:szCs w:val="18"/>
                                      </w:rPr>
                                      <w:br/>
                                      <w:t> </w:t>
                                    </w:r>
                                    <w:r>
                                      <w:rPr>
                                        <w:rFonts w:ascii="Arial" w:eastAsia="Times New Roman" w:hAnsi="Arial" w:cs="Arial"/>
                                        <w:color w:val="505050"/>
                                        <w:sz w:val="18"/>
                                        <w:szCs w:val="18"/>
                                      </w:rPr>
                                      <w:br/>
                                      <w:t>The plan sets out the steps we would take during periods of low rainfall to ensure we deliver a reliable water supply for customers’ essential needs. To make sure our plans are up-to-date they are reviewed every five years and a draft document is published for consultation.</w:t>
                                    </w:r>
                                    <w:r>
                                      <w:rPr>
                                        <w:rFonts w:ascii="Arial" w:eastAsia="Times New Roman" w:hAnsi="Arial" w:cs="Arial"/>
                                        <w:color w:val="505050"/>
                                        <w:sz w:val="18"/>
                                        <w:szCs w:val="18"/>
                                      </w:rPr>
                                      <w:br/>
                                      <w:t> </w:t>
                                    </w:r>
                                    <w:r>
                                      <w:rPr>
                                        <w:rFonts w:ascii="Arial" w:eastAsia="Times New Roman" w:hAnsi="Arial" w:cs="Arial"/>
                                        <w:color w:val="505050"/>
                                        <w:sz w:val="18"/>
                                        <w:szCs w:val="18"/>
                                      </w:rPr>
                                      <w:br/>
                                      <w:t xml:space="preserve">&gt; </w:t>
                                    </w:r>
                                    <w:hyperlink r:id="rId24" w:tgtFrame="_blank" w:history="1">
                                      <w:r>
                                        <w:rPr>
                                          <w:rStyle w:val="Hyperlink"/>
                                          <w:rFonts w:ascii="Arial" w:eastAsia="Times New Roman" w:hAnsi="Arial" w:cs="Arial"/>
                                          <w:color w:val="2DB8C5"/>
                                          <w:sz w:val="18"/>
                                          <w:szCs w:val="18"/>
                                        </w:rPr>
                                        <w:t>Visit our website to find out more</w:t>
                                      </w:r>
                                    </w:hyperlink>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rPr>
                      <w:hidden/>
                    </w:trPr>
                    <w:tc>
                      <w:tcPr>
                        <w:tcW w:w="0" w:type="auto"/>
                        <w:tcMar>
                          <w:top w:w="60" w:type="dxa"/>
                          <w:left w:w="270" w:type="dxa"/>
                          <w:bottom w:w="60" w:type="dxa"/>
                          <w:right w:w="270" w:type="dxa"/>
                        </w:tcMar>
                        <w:vAlign w:val="center"/>
                        <w:hideMark/>
                      </w:tcPr>
                      <w:tbl>
                        <w:tblPr>
                          <w:tblW w:w="5000" w:type="pct"/>
                          <w:tblBorders>
                            <w:top w:val="single" w:sz="6" w:space="0" w:color="999999"/>
                          </w:tblBorders>
                          <w:tblCellMar>
                            <w:left w:w="0" w:type="dxa"/>
                            <w:right w:w="0" w:type="dxa"/>
                          </w:tblCellMar>
                          <w:tblLook w:val="04A0" w:firstRow="1" w:lastRow="0" w:firstColumn="1" w:lastColumn="0" w:noHBand="0" w:noVBand="1"/>
                        </w:tblPr>
                        <w:tblGrid>
                          <w:gridCol w:w="8486"/>
                        </w:tblGrid>
                        <w:tr w:rsidR="00F804E1">
                          <w:trPr>
                            <w:hidden/>
                          </w:trPr>
                          <w:tc>
                            <w:tcPr>
                              <w:tcW w:w="0" w:type="auto"/>
                              <w:tcBorders>
                                <w:top w:val="single" w:sz="6" w:space="0" w:color="999999"/>
                                <w:left w:val="nil"/>
                                <w:bottom w:val="nil"/>
                                <w:right w:val="nil"/>
                              </w:tcBorders>
                              <w:vAlign w:val="center"/>
                              <w:hideMark/>
                            </w:tcPr>
                            <w:p w:rsidR="00F804E1" w:rsidRDefault="00F804E1">
                              <w:pPr>
                                <w:rPr>
                                  <w:rFonts w:eastAsia="Times New Roman"/>
                                  <w:vanish/>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eastAsia="Times New Roman"/>
                      <w:vanish/>
                    </w:rPr>
                  </w:pPr>
                </w:p>
                <w:tbl>
                  <w:tblPr>
                    <w:tblW w:w="5000" w:type="pct"/>
                    <w:tblCellMar>
                      <w:left w:w="0" w:type="dxa"/>
                      <w:right w:w="0" w:type="dxa"/>
                    </w:tblCellMar>
                    <w:tblLook w:val="04A0" w:firstRow="1" w:lastRow="0" w:firstColumn="1" w:lastColumn="0" w:noHBand="0" w:noVBand="1"/>
                  </w:tblPr>
                  <w:tblGrid>
                    <w:gridCol w:w="9026"/>
                  </w:tblGrid>
                  <w:tr w:rsidR="00F804E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F804E1">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804E1">
                                <w:tc>
                                  <w:tcPr>
                                    <w:tcW w:w="0" w:type="auto"/>
                                    <w:tcMar>
                                      <w:top w:w="0" w:type="dxa"/>
                                      <w:left w:w="270" w:type="dxa"/>
                                      <w:bottom w:w="135" w:type="dxa"/>
                                      <w:right w:w="270" w:type="dxa"/>
                                    </w:tcMar>
                                    <w:hideMark/>
                                  </w:tcPr>
                                  <w:p w:rsidR="00F804E1" w:rsidRDefault="00F804E1">
                                    <w:pPr>
                                      <w:pStyle w:val="Heading2"/>
                                      <w:rPr>
                                        <w:rFonts w:eastAsia="Times New Roman" w:cs="Arial"/>
                                      </w:rPr>
                                    </w:pPr>
                                    <w:r>
                                      <w:rPr>
                                        <w:rFonts w:eastAsia="Times New Roman" w:cs="Arial"/>
                                      </w:rPr>
                                      <w:t>One Bill</w:t>
                                    </w:r>
                                  </w:p>
                                  <w:p w:rsidR="00F804E1" w:rsidRDefault="00F804E1">
                                    <w:pPr>
                                      <w:spacing w:line="270" w:lineRule="atLeast"/>
                                      <w:rPr>
                                        <w:rFonts w:ascii="Arial" w:eastAsia="Times New Roman" w:hAnsi="Arial" w:cs="Arial"/>
                                        <w:color w:val="505050"/>
                                        <w:sz w:val="18"/>
                                        <w:szCs w:val="18"/>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047875" cy="2705100"/>
                                          <wp:effectExtent l="0" t="0" r="9525" b="0"/>
                                          <wp:wrapSquare wrapText="bothSides"/>
                                          <wp:docPr id="2" name="Picture 2" descr="https://gallery.mailchimp.com/2f769e6fc9ef32b14ee7de321/images/7528bae9-9fb1-4d88-b79f-75e02296a4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allery.mailchimp.com/2f769e6fc9ef32b14ee7de321/images/7528bae9-9fb1-4d88-b79f-75e02296a4d6.jpg"/>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2047875" cy="27051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505050"/>
                                        <w:sz w:val="18"/>
                                        <w:szCs w:val="18"/>
                                      </w:rPr>
                                      <w:br/>
                                      <w:t>Many customers have told us it's frustrating to receive a bill from us for their drinking water and another one from Southern Water for their wastewater services.</w:t>
                                    </w:r>
                                    <w:r>
                                      <w:rPr>
                                        <w:rFonts w:ascii="Arial" w:eastAsia="Times New Roman" w:hAnsi="Arial" w:cs="Arial"/>
                                        <w:color w:val="505050"/>
                                        <w:sz w:val="18"/>
                                        <w:szCs w:val="18"/>
                                      </w:rPr>
                                      <w:br/>
                                      <w:t> </w:t>
                                    </w:r>
                                    <w:r>
                                      <w:rPr>
                                        <w:rFonts w:ascii="Arial" w:eastAsia="Times New Roman" w:hAnsi="Arial" w:cs="Arial"/>
                                        <w:color w:val="505050"/>
                                        <w:sz w:val="18"/>
                                        <w:szCs w:val="18"/>
                                      </w:rPr>
                                      <w:br/>
                                      <w:t>We’re really pleased to have teamed up with Southern Water to launch “One Bill” - a single bill from South East Water that includes Southern Water’s charges too.</w:t>
                                    </w:r>
                                    <w:r>
                                      <w:rPr>
                                        <w:rFonts w:ascii="Arial" w:eastAsia="Times New Roman" w:hAnsi="Arial" w:cs="Arial"/>
                                        <w:color w:val="505050"/>
                                        <w:sz w:val="18"/>
                                        <w:szCs w:val="18"/>
                                      </w:rPr>
                                      <w:br/>
                                      <w:t> </w:t>
                                    </w:r>
                                    <w:r>
                                      <w:rPr>
                                        <w:rFonts w:ascii="Arial" w:eastAsia="Times New Roman" w:hAnsi="Arial" w:cs="Arial"/>
                                        <w:color w:val="505050"/>
                                        <w:sz w:val="18"/>
                                        <w:szCs w:val="18"/>
                                      </w:rPr>
                                      <w:br/>
                                      <w:t>Designed to make things simpler for our shared customers in Kent and Sussex, One Bill means customers only need to contact one company, us, to make payments for wastewater and water supply services.</w:t>
                                    </w:r>
                                    <w:r>
                                      <w:rPr>
                                        <w:rFonts w:ascii="Arial" w:eastAsia="Times New Roman" w:hAnsi="Arial" w:cs="Arial"/>
                                        <w:color w:val="505050"/>
                                        <w:sz w:val="18"/>
                                        <w:szCs w:val="18"/>
                                      </w:rPr>
                                      <w:br/>
                                      <w:t> </w:t>
                                    </w:r>
                                    <w:r>
                                      <w:rPr>
                                        <w:rFonts w:ascii="Arial" w:eastAsia="Times New Roman" w:hAnsi="Arial" w:cs="Arial"/>
                                        <w:color w:val="505050"/>
                                        <w:sz w:val="18"/>
                                        <w:szCs w:val="18"/>
                                      </w:rPr>
                                      <w:br/>
                                      <w:t>A similar scheme is already in place with Thames Water for many of our customers in Surrey, Hampshire and Berkshire.</w:t>
                                    </w:r>
                                    <w:r>
                                      <w:rPr>
                                        <w:rFonts w:ascii="Arial" w:eastAsia="Times New Roman" w:hAnsi="Arial" w:cs="Arial"/>
                                        <w:color w:val="505050"/>
                                        <w:sz w:val="18"/>
                                        <w:szCs w:val="18"/>
                                      </w:rPr>
                                      <w:br/>
                                      <w:t> </w:t>
                                    </w:r>
                                    <w:r>
                                      <w:rPr>
                                        <w:rFonts w:ascii="Arial" w:eastAsia="Times New Roman" w:hAnsi="Arial" w:cs="Arial"/>
                                        <w:color w:val="505050"/>
                                        <w:sz w:val="18"/>
                                        <w:szCs w:val="18"/>
                                      </w:rPr>
                                      <w:br/>
                                      <w:t xml:space="preserve">&gt; </w:t>
                                    </w:r>
                                    <w:hyperlink r:id="rId26" w:tgtFrame="_blank" w:history="1">
                                      <w:r>
                                        <w:rPr>
                                          <w:rStyle w:val="Hyperlink"/>
                                          <w:rFonts w:ascii="Arial" w:eastAsia="Times New Roman" w:hAnsi="Arial" w:cs="Arial"/>
                                          <w:color w:val="2DB8C5"/>
                                          <w:sz w:val="18"/>
                                          <w:szCs w:val="18"/>
                                        </w:rPr>
                                        <w:t>Find out more about our new billing scheme</w:t>
                                      </w:r>
                                    </w:hyperlink>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rPr>
                      <w:rFonts w:ascii="Times New Roman" w:eastAsia="Times New Roman" w:hAnsi="Times New Roman" w:cs="Times New Roman"/>
                      <w:sz w:val="20"/>
                      <w:szCs w:val="20"/>
                    </w:rPr>
                  </w:pPr>
                </w:p>
              </w:tc>
            </w:tr>
          </w:tbl>
          <w:p w:rsidR="00F804E1" w:rsidRDefault="00F804E1">
            <w:pPr>
              <w:jc w:val="center"/>
              <w:rPr>
                <w:rFonts w:ascii="Times New Roman" w:eastAsia="Times New Roman" w:hAnsi="Times New Roman" w:cs="Times New Roman"/>
                <w:sz w:val="20"/>
                <w:szCs w:val="20"/>
              </w:rPr>
            </w:pPr>
          </w:p>
        </w:tc>
      </w:tr>
      <w:bookmarkEnd w:id="0"/>
    </w:tbl>
    <w:p w:rsidR="00D81D95" w:rsidRDefault="00D81D95"/>
    <w:sectPr w:rsidR="00D81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F34D8C"/>
    <w:multiLevelType w:val="multilevel"/>
    <w:tmpl w:val="84788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4E1"/>
    <w:rsid w:val="0044164B"/>
    <w:rsid w:val="00634C02"/>
    <w:rsid w:val="00D81D95"/>
    <w:rsid w:val="00F804E1"/>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121CE5-440C-4E97-BAB3-97D22290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04E1"/>
    <w:pPr>
      <w:spacing w:after="0" w:line="240" w:lineRule="auto"/>
    </w:pPr>
    <w:rPr>
      <w:rFonts w:ascii="Calibri" w:hAnsi="Calibri" w:cs="Calibri"/>
      <w:lang w:eastAsia="en-GB"/>
    </w:rPr>
  </w:style>
  <w:style w:type="paragraph" w:styleId="Heading1">
    <w:name w:val="heading 1"/>
    <w:basedOn w:val="Normal"/>
    <w:link w:val="Heading1Char"/>
    <w:uiPriority w:val="9"/>
    <w:qFormat/>
    <w:rsid w:val="00F804E1"/>
    <w:pPr>
      <w:spacing w:line="480" w:lineRule="auto"/>
      <w:outlineLvl w:val="0"/>
    </w:pPr>
    <w:rPr>
      <w:rFonts w:ascii="Helvetica" w:hAnsi="Helvetica"/>
      <w:color w:val="2DB8C5"/>
      <w:kern w:val="36"/>
      <w:sz w:val="39"/>
      <w:szCs w:val="39"/>
    </w:rPr>
  </w:style>
  <w:style w:type="paragraph" w:styleId="Heading2">
    <w:name w:val="heading 2"/>
    <w:basedOn w:val="Normal"/>
    <w:link w:val="Heading2Char"/>
    <w:uiPriority w:val="9"/>
    <w:semiHidden/>
    <w:unhideWhenUsed/>
    <w:qFormat/>
    <w:rsid w:val="00F804E1"/>
    <w:pPr>
      <w:spacing w:line="360" w:lineRule="auto"/>
      <w:outlineLvl w:val="1"/>
    </w:pPr>
    <w:rPr>
      <w:rFonts w:ascii="Helvetica" w:hAnsi="Helvetica"/>
      <w:color w:val="2DB8C5"/>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4E1"/>
    <w:rPr>
      <w:rFonts w:ascii="Helvetica" w:hAnsi="Helvetica" w:cs="Calibri"/>
      <w:color w:val="2DB8C5"/>
      <w:kern w:val="36"/>
      <w:sz w:val="39"/>
      <w:szCs w:val="39"/>
      <w:lang w:eastAsia="en-GB"/>
    </w:rPr>
  </w:style>
  <w:style w:type="character" w:customStyle="1" w:styleId="Heading2Char">
    <w:name w:val="Heading 2 Char"/>
    <w:basedOn w:val="DefaultParagraphFont"/>
    <w:link w:val="Heading2"/>
    <w:uiPriority w:val="9"/>
    <w:semiHidden/>
    <w:rsid w:val="00F804E1"/>
    <w:rPr>
      <w:rFonts w:ascii="Helvetica" w:hAnsi="Helvetica" w:cs="Calibri"/>
      <w:color w:val="2DB8C5"/>
      <w:sz w:val="30"/>
      <w:szCs w:val="30"/>
      <w:lang w:eastAsia="en-GB"/>
    </w:rPr>
  </w:style>
  <w:style w:type="character" w:styleId="Hyperlink">
    <w:name w:val="Hyperlink"/>
    <w:basedOn w:val="DefaultParagraphFont"/>
    <w:uiPriority w:val="99"/>
    <w:semiHidden/>
    <w:unhideWhenUsed/>
    <w:rsid w:val="00F804E1"/>
    <w:rPr>
      <w:color w:val="0000FF"/>
      <w:u w:val="single"/>
    </w:rPr>
  </w:style>
  <w:style w:type="character" w:styleId="Strong">
    <w:name w:val="Strong"/>
    <w:basedOn w:val="DefaultParagraphFont"/>
    <w:uiPriority w:val="22"/>
    <w:qFormat/>
    <w:rsid w:val="00F804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003314">
      <w:bodyDiv w:val="1"/>
      <w:marLeft w:val="0"/>
      <w:marRight w:val="0"/>
      <w:marTop w:val="0"/>
      <w:marBottom w:val="0"/>
      <w:divBdr>
        <w:top w:val="none" w:sz="0" w:space="0" w:color="auto"/>
        <w:left w:val="none" w:sz="0" w:space="0" w:color="auto"/>
        <w:bottom w:val="none" w:sz="0" w:space="0" w:color="auto"/>
        <w:right w:val="none" w:sz="0" w:space="0" w:color="auto"/>
      </w:divBdr>
      <w:divsChild>
        <w:div w:id="1216427207">
          <w:marLeft w:val="0"/>
          <w:marRight w:val="0"/>
          <w:marTop w:val="75"/>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theastwater.us4.list-manage.com/track/click?u=2f769e6fc9ef32b14ee7de321&amp;id=834d87988a&amp;e=ea34a5aefc" TargetMode="External"/><Relationship Id="rId13" Type="http://schemas.openxmlformats.org/officeDocument/2006/relationships/hyperlink" Target="mailto:communications@southeastwater.co.uk?subject=Water%20Resources%20Management%20Plan" TargetMode="External"/><Relationship Id="rId18" Type="http://schemas.openxmlformats.org/officeDocument/2006/relationships/hyperlink" Target="https://southeastwater.us4.list-manage.com/track/click?u=2f769e6fc9ef32b14ee7de321&amp;id=a497471b5e&amp;e=ea34a5aefc" TargetMode="External"/><Relationship Id="rId26" Type="http://schemas.openxmlformats.org/officeDocument/2006/relationships/hyperlink" Target="https://southeastwater.us4.list-manage.com/track/click?u=2f769e6fc9ef32b14ee7de321&amp;id=3e44cfa501&amp;e=ea34a5aefc" TargetMode="External"/><Relationship Id="rId3" Type="http://schemas.openxmlformats.org/officeDocument/2006/relationships/settings" Target="settings.xml"/><Relationship Id="rId21" Type="http://schemas.openxmlformats.org/officeDocument/2006/relationships/image" Target="https://gallery.mailchimp.com/2f769e6fc9ef32b14ee7de321/images/29165ed7-879e-4d39-818a-5c763a5fd0c0.jpg" TargetMode="External"/><Relationship Id="rId7" Type="http://schemas.openxmlformats.org/officeDocument/2006/relationships/hyperlink" Target="https://southeastwater.us4.list-manage.com/track/click?u=2f769e6fc9ef32b14ee7de321&amp;id=1babf0f35d&amp;e=ea34a5aefc" TargetMode="External"/><Relationship Id="rId12" Type="http://schemas.openxmlformats.org/officeDocument/2006/relationships/hyperlink" Target="https://southeastwater.us4.list-manage.com/track/click?u=2f769e6fc9ef32b14ee7de321&amp;id=9aa184ede9&amp;e=ea34a5aefc" TargetMode="External"/><Relationship Id="rId17" Type="http://schemas.openxmlformats.org/officeDocument/2006/relationships/hyperlink" Target="https://southeastwater.us4.list-manage.com/track/click?u=2f769e6fc9ef32b14ee7de321&amp;id=1db323e37f&amp;e=ea34a5aefc" TargetMode="External"/><Relationship Id="rId25" Type="http://schemas.openxmlformats.org/officeDocument/2006/relationships/image" Target="https://gallery.mailchimp.com/2f769e6fc9ef32b14ee7de321/images/7528bae9-9fb1-4d88-b79f-75e02296a4d6.jpg" TargetMode="External"/><Relationship Id="rId2" Type="http://schemas.openxmlformats.org/officeDocument/2006/relationships/styles" Target="styles.xml"/><Relationship Id="rId16" Type="http://schemas.openxmlformats.org/officeDocument/2006/relationships/image" Target="https://gallery.mailchimp.com/2f769e6fc9ef32b14ee7de321/images/271aefb2-9b75-4fa2-93ee-b83dae5b1631.jpg" TargetMode="External"/><Relationship Id="rId20" Type="http://schemas.openxmlformats.org/officeDocument/2006/relationships/hyperlink" Target="https://southeastwater.us4.list-manage.com/track/click?u=2f769e6fc9ef32b14ee7de321&amp;id=5159e1b053&amp;e=ea34a5aefc"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https://gallery.mailchimp.com/2f769e6fc9ef32b14ee7de321/images/7d81a115-0c86-4361-a605-a6c982286bf3.jpg" TargetMode="External"/><Relationship Id="rId24" Type="http://schemas.openxmlformats.org/officeDocument/2006/relationships/hyperlink" Target="https://southeastwater.us4.list-manage.com/track/click?u=2f769e6fc9ef32b14ee7de321&amp;id=3dd7ea8db4&amp;e=ea34a5aefc" TargetMode="External"/><Relationship Id="rId5" Type="http://schemas.openxmlformats.org/officeDocument/2006/relationships/hyperlink" Target="http://mailchi.mp/southeastwater/sbk7cs9hbk?e=ea34a5aefc" TargetMode="External"/><Relationship Id="rId15" Type="http://schemas.openxmlformats.org/officeDocument/2006/relationships/hyperlink" Target="https://southeastwater.us4.list-manage.com/track/click?u=2f769e6fc9ef32b14ee7de321&amp;id=4a01dd1ffa&amp;e=ea34a5aefc" TargetMode="External"/><Relationship Id="rId23" Type="http://schemas.openxmlformats.org/officeDocument/2006/relationships/image" Target="https://gallery.mailchimp.com/2f769e6fc9ef32b14ee7de321/images/c96f8eca-a086-49c4-9179-cc8dc8d32fc6.jpg" TargetMode="External"/><Relationship Id="rId28" Type="http://schemas.openxmlformats.org/officeDocument/2006/relationships/theme" Target="theme/theme1.xml"/><Relationship Id="rId10" Type="http://schemas.openxmlformats.org/officeDocument/2006/relationships/hyperlink" Target="https://southeastwater.us4.list-manage.com/track/click?u=2f769e6fc9ef32b14ee7de321&amp;id=6e07c8ec07&amp;e=ea34a5aefc" TargetMode="External"/><Relationship Id="rId19" Type="http://schemas.openxmlformats.org/officeDocument/2006/relationships/image" Target="https://gallery.mailchimp.com/2f769e6fc9ef32b14ee7de321/images/27f5f5c8-cdf2-45c3-81ac-d535ca2cdfdc.jp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https://gallery.mailchimp.com/2f769e6fc9ef32b14ee7de321/images/5e7aaebb-e8b3-48e1-a1a2-02dc0720cef5.jpg" TargetMode="External"/><Relationship Id="rId22" Type="http://schemas.openxmlformats.org/officeDocument/2006/relationships/hyperlink" Target="https://southeastwater.us4.list-manage.com/track/click?u=2f769e6fc9ef32b14ee7de321&amp;id=c1830f5fc2&amp;e=ea34a5aefc"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1612</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Hambledon Parish_Council</dc:creator>
  <cp:keywords/>
  <dc:description/>
  <cp:lastModifiedBy>Hambledon Parish_Council</cp:lastModifiedBy>
  <cp:revision>1</cp:revision>
  <dcterms:created xsi:type="dcterms:W3CDTF">2017-12-08T10:44:00Z</dcterms:created>
  <dcterms:modified xsi:type="dcterms:W3CDTF">2017-12-08T10:49:00Z</dcterms:modified>
</cp:coreProperties>
</file>